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6C37" w:rsidRPr="00760494" w:rsidRDefault="00076C37" w:rsidP="00076C37">
      <w:pPr>
        <w:tabs>
          <w:tab w:val="center" w:pos="4536"/>
          <w:tab w:val="right" w:pos="8280"/>
          <w:tab w:val="right" w:pos="9639"/>
        </w:tabs>
        <w:ind w:right="2"/>
        <w:rPr>
          <w:rFonts w:ascii="Arial" w:hAnsi="Arial" w:cs="Arial"/>
          <w:b/>
          <w:bCs/>
        </w:rPr>
      </w:pPr>
      <w:r>
        <w:rPr>
          <w:rFonts w:ascii="Arial" w:hAnsi="Arial" w:cs="Arial"/>
          <w:b/>
          <w:bCs/>
        </w:rPr>
        <w:t>3GPP TSG RAN WG1 Meeting #94bis                                   R1-181</w:t>
      </w:r>
      <w:r w:rsidR="0028494A">
        <w:rPr>
          <w:rFonts w:ascii="Arial" w:hAnsi="Arial" w:cs="Arial"/>
          <w:b/>
          <w:bCs/>
        </w:rPr>
        <w:t>1555</w:t>
      </w:r>
    </w:p>
    <w:p w:rsidR="00C13BB2" w:rsidRPr="00760494" w:rsidRDefault="00076C37" w:rsidP="00076C37">
      <w:pPr>
        <w:tabs>
          <w:tab w:val="center" w:pos="4536"/>
          <w:tab w:val="right" w:pos="9072"/>
        </w:tabs>
        <w:rPr>
          <w:rFonts w:ascii="Arial" w:eastAsia="MS Mincho" w:hAnsi="Arial" w:cs="Arial"/>
          <w:b/>
          <w:bCs/>
          <w:lang w:eastAsia="ja-JP"/>
        </w:rPr>
      </w:pPr>
      <w:r w:rsidRPr="00E572EA">
        <w:rPr>
          <w:rFonts w:ascii="Arial" w:eastAsia="MS Mincho" w:hAnsi="Arial" w:cs="Arial"/>
          <w:b/>
          <w:bCs/>
          <w:lang w:eastAsia="ja-JP"/>
        </w:rPr>
        <w:t>Chengdu, China, October 8</w:t>
      </w:r>
      <w:r w:rsidRPr="00E572EA">
        <w:rPr>
          <w:rFonts w:ascii="Arial" w:eastAsia="MS Mincho" w:hAnsi="Arial" w:cs="Arial"/>
          <w:b/>
          <w:bCs/>
          <w:vertAlign w:val="superscript"/>
          <w:lang w:eastAsia="ja-JP"/>
        </w:rPr>
        <w:t>th</w:t>
      </w:r>
      <w:r w:rsidRPr="00E572EA">
        <w:rPr>
          <w:rFonts w:ascii="Arial" w:eastAsia="MS Mincho" w:hAnsi="Arial" w:cs="Arial"/>
          <w:b/>
          <w:bCs/>
          <w:lang w:eastAsia="ja-JP"/>
        </w:rPr>
        <w:t xml:space="preserve"> – 12</w:t>
      </w:r>
      <w:r w:rsidRPr="00E572EA">
        <w:rPr>
          <w:rFonts w:ascii="Arial" w:eastAsia="MS Mincho" w:hAnsi="Arial" w:cs="Arial"/>
          <w:b/>
          <w:bCs/>
          <w:vertAlign w:val="superscript"/>
          <w:lang w:eastAsia="ja-JP"/>
        </w:rPr>
        <w:t>th</w:t>
      </w:r>
      <w:r w:rsidRPr="00E572EA">
        <w:rPr>
          <w:rFonts w:ascii="Arial" w:eastAsia="MS Mincho" w:hAnsi="Arial" w:cs="Arial"/>
          <w:b/>
          <w:bCs/>
          <w:lang w:eastAsia="ja-JP"/>
        </w:rPr>
        <w:t>, 2018</w:t>
      </w:r>
    </w:p>
    <w:p w:rsidR="00C13BB2" w:rsidRPr="00D37002" w:rsidRDefault="00C13BB2" w:rsidP="00C13BB2">
      <w:pPr>
        <w:widowControl/>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Agenda item:</w:t>
      </w:r>
      <w:r w:rsidRPr="00D37002">
        <w:rPr>
          <w:rFonts w:ascii="Arial" w:eastAsia="新細明體" w:hAnsi="Arial" w:cs="Arial"/>
          <w:b/>
          <w:color w:val="000000"/>
        </w:rPr>
        <w:tab/>
      </w:r>
      <w:r w:rsidR="00B502C5">
        <w:rPr>
          <w:rFonts w:ascii="Arial" w:eastAsia="新細明體" w:hAnsi="Arial" w:cs="Arial"/>
          <w:b/>
          <w:color w:val="000000"/>
        </w:rPr>
        <w:t>6.2.2</w:t>
      </w:r>
      <w:r w:rsidRPr="00D37002">
        <w:rPr>
          <w:rFonts w:ascii="Arial" w:eastAsia="新細明體" w:hAnsi="Arial" w:cs="Arial"/>
          <w:b/>
          <w:color w:val="000000"/>
        </w:rPr>
        <w:t>.</w:t>
      </w:r>
      <w:r w:rsidR="00B502C5">
        <w:rPr>
          <w:rFonts w:ascii="Arial" w:eastAsia="新細明體" w:hAnsi="Arial" w:cs="Arial"/>
          <w:b/>
          <w:color w:val="000000"/>
        </w:rPr>
        <w:t>2</w:t>
      </w:r>
    </w:p>
    <w:p w:rsidR="00C13BB2" w:rsidRPr="00D37002" w:rsidRDefault="00C13BB2" w:rsidP="00C13BB2">
      <w:pPr>
        <w:tabs>
          <w:tab w:val="left" w:pos="480"/>
          <w:tab w:val="left" w:pos="960"/>
          <w:tab w:val="left" w:pos="1440"/>
          <w:tab w:val="left" w:pos="1920"/>
          <w:tab w:val="left" w:pos="2400"/>
          <w:tab w:val="left" w:pos="5565"/>
        </w:tabs>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Source:</w:t>
      </w:r>
      <w:r w:rsidRPr="00D37002">
        <w:rPr>
          <w:rFonts w:ascii="Arial" w:eastAsia="新細明體" w:hAnsi="Arial" w:cs="Arial"/>
          <w:b/>
          <w:color w:val="000000"/>
        </w:rPr>
        <w:tab/>
      </w:r>
      <w:r w:rsidRPr="00D37002">
        <w:rPr>
          <w:rFonts w:ascii="Arial" w:eastAsia="新細明體" w:hAnsi="Arial" w:cs="Arial"/>
          <w:b/>
          <w:color w:val="000000"/>
        </w:rPr>
        <w:tab/>
      </w:r>
      <w:r w:rsidRPr="00D37002">
        <w:rPr>
          <w:rFonts w:ascii="Arial" w:eastAsia="新細明體" w:hAnsi="Arial" w:cs="Arial"/>
          <w:b/>
          <w:color w:val="000000"/>
        </w:rPr>
        <w:tab/>
        <w:t>Institute for Information Industry (III)</w:t>
      </w:r>
    </w:p>
    <w:p w:rsidR="00C13BB2" w:rsidRPr="00D37002" w:rsidRDefault="00C13BB2" w:rsidP="00C13BB2">
      <w:pPr>
        <w:tabs>
          <w:tab w:val="left" w:pos="480"/>
          <w:tab w:val="left" w:pos="960"/>
          <w:tab w:val="left" w:pos="1440"/>
          <w:tab w:val="left" w:pos="1920"/>
          <w:tab w:val="left" w:pos="2400"/>
          <w:tab w:val="left" w:pos="5565"/>
        </w:tabs>
        <w:autoSpaceDE w:val="0"/>
        <w:autoSpaceDN w:val="0"/>
        <w:adjustRightInd w:val="0"/>
        <w:snapToGrid w:val="0"/>
        <w:spacing w:after="120"/>
        <w:ind w:left="1920" w:hanging="1920"/>
        <w:jc w:val="both"/>
        <w:rPr>
          <w:rFonts w:ascii="Arial" w:eastAsia="新細明體" w:hAnsi="Arial" w:cs="Arial"/>
          <w:b/>
          <w:color w:val="000000"/>
        </w:rPr>
      </w:pPr>
      <w:r w:rsidRPr="00D37002">
        <w:rPr>
          <w:rFonts w:ascii="Arial" w:eastAsia="新細明體" w:hAnsi="Arial" w:cs="Arial"/>
          <w:b/>
          <w:color w:val="000000"/>
        </w:rPr>
        <w:t>Title:</w:t>
      </w:r>
      <w:r w:rsidRPr="00D37002">
        <w:rPr>
          <w:rFonts w:ascii="Arial" w:eastAsia="新細明體" w:hAnsi="Arial" w:cs="Arial"/>
          <w:b/>
          <w:color w:val="000000"/>
        </w:rPr>
        <w:tab/>
      </w:r>
      <w:r w:rsidRPr="00D37002">
        <w:rPr>
          <w:rFonts w:ascii="Arial" w:eastAsia="新細明體" w:hAnsi="Arial" w:cs="Arial"/>
          <w:b/>
          <w:color w:val="000000"/>
        </w:rPr>
        <w:tab/>
      </w:r>
      <w:r w:rsidRPr="00D37002">
        <w:rPr>
          <w:rFonts w:ascii="Arial" w:eastAsia="新細明體" w:hAnsi="Arial" w:cs="Arial"/>
          <w:b/>
          <w:color w:val="000000"/>
        </w:rPr>
        <w:tab/>
      </w:r>
      <w:r w:rsidR="00B502C5" w:rsidRPr="00B502C5">
        <w:rPr>
          <w:rFonts w:ascii="Arial" w:eastAsia="新細明體" w:hAnsi="Arial" w:cs="Arial"/>
          <w:b/>
          <w:color w:val="000000"/>
        </w:rPr>
        <w:t>Discussion on tran</w:t>
      </w:r>
      <w:r w:rsidR="00EF3969">
        <w:rPr>
          <w:rFonts w:ascii="Arial" w:eastAsia="新細明體" w:hAnsi="Arial" w:cs="Arial"/>
          <w:b/>
          <w:color w:val="000000"/>
        </w:rPr>
        <w:t>smission in preconfigured UL re</w:t>
      </w:r>
      <w:r w:rsidR="00B502C5" w:rsidRPr="00B502C5">
        <w:rPr>
          <w:rFonts w:ascii="Arial" w:eastAsia="新細明體" w:hAnsi="Arial" w:cs="Arial"/>
          <w:b/>
          <w:color w:val="000000"/>
        </w:rPr>
        <w:t>s</w:t>
      </w:r>
      <w:r w:rsidR="00EF3969">
        <w:rPr>
          <w:rFonts w:ascii="Arial" w:eastAsia="新細明體" w:hAnsi="Arial" w:cs="Arial"/>
          <w:b/>
          <w:color w:val="000000"/>
        </w:rPr>
        <w:t>o</w:t>
      </w:r>
      <w:r w:rsidR="00B502C5" w:rsidRPr="00B502C5">
        <w:rPr>
          <w:rFonts w:ascii="Arial" w:eastAsia="新細明體" w:hAnsi="Arial" w:cs="Arial"/>
          <w:b/>
          <w:color w:val="000000"/>
        </w:rPr>
        <w:t>urces</w:t>
      </w:r>
    </w:p>
    <w:p w:rsidR="00D37002" w:rsidRPr="00D37002" w:rsidRDefault="00C13BB2" w:rsidP="00C13BB2">
      <w:pPr>
        <w:tabs>
          <w:tab w:val="left" w:pos="480"/>
          <w:tab w:val="left" w:pos="960"/>
          <w:tab w:val="left" w:pos="1440"/>
          <w:tab w:val="left" w:pos="1920"/>
          <w:tab w:val="left" w:pos="2400"/>
          <w:tab w:val="left" w:pos="5565"/>
        </w:tabs>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Document for:</w:t>
      </w:r>
      <w:r w:rsidRPr="00D37002">
        <w:rPr>
          <w:rFonts w:ascii="Arial" w:eastAsia="新細明體" w:hAnsi="Arial" w:cs="Arial"/>
          <w:b/>
          <w:color w:val="000000"/>
        </w:rPr>
        <w:tab/>
        <w:t>Discussion and Decision</w:t>
      </w:r>
    </w:p>
    <w:p w:rsidR="00D37002" w:rsidRPr="00D37002" w:rsidRDefault="00BC6D95" w:rsidP="00D37002">
      <w:pPr>
        <w:keepNext/>
        <w:keepLines/>
        <w:widowControl/>
        <w:pBdr>
          <w:top w:val="single" w:sz="12" w:space="3" w:color="auto"/>
        </w:pBdr>
        <w:tabs>
          <w:tab w:val="num" w:pos="432"/>
        </w:tabs>
        <w:spacing w:before="240" w:after="180"/>
        <w:ind w:left="432" w:hanging="432"/>
        <w:jc w:val="both"/>
        <w:outlineLvl w:val="0"/>
        <w:rPr>
          <w:rFonts w:ascii="Times New Roman" w:eastAsia="SimSun" w:hAnsi="Times New Roman" w:cs="Times New Roman"/>
          <w:b/>
          <w:bCs/>
          <w:color w:val="000000"/>
          <w:sz w:val="28"/>
          <w:szCs w:val="28"/>
          <w:lang w:eastAsia="ko-KR"/>
        </w:rPr>
      </w:pPr>
      <w:r>
        <w:rPr>
          <w:rFonts w:ascii="Times New Roman" w:eastAsia="SimSun" w:hAnsi="Times New Roman" w:cs="Times New Roman"/>
          <w:b/>
          <w:bCs/>
          <w:color w:val="000000"/>
          <w:sz w:val="28"/>
          <w:szCs w:val="28"/>
          <w:lang w:eastAsia="ko-KR"/>
        </w:rPr>
        <w:t xml:space="preserve">1 </w:t>
      </w:r>
      <w:r w:rsidR="00D37002" w:rsidRPr="00D37002">
        <w:rPr>
          <w:rFonts w:ascii="Times New Roman" w:eastAsia="SimSun" w:hAnsi="Times New Roman" w:cs="Times New Roman" w:hint="eastAsia"/>
          <w:b/>
          <w:bCs/>
          <w:color w:val="000000"/>
          <w:sz w:val="28"/>
          <w:szCs w:val="28"/>
          <w:lang w:eastAsia="ko-KR"/>
        </w:rPr>
        <w:t>Introduction</w:t>
      </w:r>
    </w:p>
    <w:p w:rsidR="00FF18A4" w:rsidRDefault="00FF18A4" w:rsidP="004D6DDA">
      <w:pPr>
        <w:widowControl/>
        <w:spacing w:after="60"/>
        <w:jc w:val="both"/>
        <w:rPr>
          <w:rFonts w:ascii="Times New Roman" w:eastAsia="MS Mincho" w:hAnsi="Times New Roman" w:cs="Times New Roman"/>
          <w:kern w:val="0"/>
          <w:lang w:eastAsia="en-US"/>
        </w:rPr>
      </w:pPr>
      <w:r>
        <w:rPr>
          <w:rFonts w:ascii="Times New Roman" w:eastAsia="MS Mincho" w:hAnsi="Times New Roman" w:cs="Times New Roman"/>
          <w:kern w:val="0"/>
          <w:lang w:eastAsia="en-US"/>
        </w:rPr>
        <w:t>In RAN</w:t>
      </w:r>
      <w:r w:rsidR="0048037E">
        <w:rPr>
          <w:rFonts w:ascii="Times New Roman" w:eastAsia="MS Mincho" w:hAnsi="Times New Roman" w:cs="Times New Roman"/>
          <w:kern w:val="0"/>
          <w:lang w:eastAsia="en-US"/>
        </w:rPr>
        <w:t>1 #94</w:t>
      </w:r>
      <w:r w:rsidRPr="00FF18A4">
        <w:rPr>
          <w:rFonts w:ascii="Times New Roman" w:eastAsia="MS Mincho" w:hAnsi="Times New Roman" w:cs="Times New Roman"/>
          <w:kern w:val="0"/>
          <w:lang w:eastAsia="en-US"/>
        </w:rPr>
        <w:t xml:space="preserve">, </w:t>
      </w:r>
      <w:r w:rsidR="007B77B0">
        <w:rPr>
          <w:rFonts w:ascii="Times New Roman" w:eastAsia="MS Mincho" w:hAnsi="Times New Roman" w:cs="Times New Roman"/>
          <w:kern w:val="0"/>
          <w:lang w:eastAsia="en-US"/>
        </w:rPr>
        <w:t>s</w:t>
      </w:r>
      <w:r w:rsidR="007B77B0" w:rsidRPr="007B77B0">
        <w:rPr>
          <w:rFonts w:ascii="Times New Roman" w:eastAsia="MS Mincho" w:hAnsi="Times New Roman" w:cs="Times New Roman"/>
          <w:kern w:val="0"/>
          <w:lang w:eastAsia="en-US"/>
        </w:rPr>
        <w:t>upport for transmission in preconfigured UL resources in NB-IoT</w:t>
      </w:r>
      <w:r w:rsidR="0048037E">
        <w:rPr>
          <w:rFonts w:ascii="Times New Roman" w:eastAsia="MS Mincho" w:hAnsi="Times New Roman" w:cs="Times New Roman"/>
          <w:kern w:val="0"/>
          <w:lang w:eastAsia="en-US"/>
        </w:rPr>
        <w:t xml:space="preserve"> was discussed and </w:t>
      </w:r>
      <w:r w:rsidRPr="00FF18A4">
        <w:rPr>
          <w:rFonts w:ascii="Times New Roman" w:eastAsia="MS Mincho" w:hAnsi="Times New Roman" w:cs="Times New Roman"/>
          <w:kern w:val="0"/>
          <w:lang w:eastAsia="en-US"/>
        </w:rPr>
        <w:t xml:space="preserve">the </w:t>
      </w:r>
      <w:r w:rsidR="0048037E">
        <w:rPr>
          <w:rFonts w:ascii="Times New Roman" w:eastAsia="MS Mincho" w:hAnsi="Times New Roman" w:cs="Times New Roman"/>
          <w:kern w:val="0"/>
          <w:lang w:eastAsia="en-US"/>
        </w:rPr>
        <w:t>following agreements were made [1].</w:t>
      </w:r>
    </w:p>
    <w:tbl>
      <w:tblPr>
        <w:tblStyle w:val="ab"/>
        <w:tblW w:w="0" w:type="auto"/>
        <w:tblLook w:val="04A0" w:firstRow="1" w:lastRow="0" w:firstColumn="1" w:lastColumn="0" w:noHBand="0" w:noVBand="1"/>
      </w:tblPr>
      <w:tblGrid>
        <w:gridCol w:w="9736"/>
      </w:tblGrid>
      <w:tr w:rsidR="0048037E" w:rsidTr="0048037E">
        <w:tc>
          <w:tcPr>
            <w:tcW w:w="9736" w:type="dxa"/>
          </w:tcPr>
          <w:p w:rsidR="007B77B0" w:rsidRPr="007B77B0" w:rsidRDefault="007B77B0" w:rsidP="007B77B0">
            <w:pPr>
              <w:rPr>
                <w:rFonts w:ascii="Times New Roman" w:hAnsi="Times New Roman" w:cs="Times New Roman"/>
                <w:b/>
                <w:szCs w:val="20"/>
                <w:highlight w:val="green"/>
              </w:rPr>
            </w:pPr>
            <w:r w:rsidRPr="007B77B0">
              <w:rPr>
                <w:rFonts w:ascii="Times New Roman" w:hAnsi="Times New Roman" w:cs="Times New Roman"/>
                <w:b/>
                <w:szCs w:val="20"/>
                <w:highlight w:val="green"/>
              </w:rPr>
              <w:t>Agreement</w:t>
            </w:r>
          </w:p>
          <w:p w:rsidR="007B77B0" w:rsidRPr="007B77B0" w:rsidRDefault="007B77B0" w:rsidP="007B77B0">
            <w:pPr>
              <w:rPr>
                <w:rFonts w:ascii="Times New Roman" w:hAnsi="Times New Roman" w:cs="Times New Roman"/>
                <w:szCs w:val="20"/>
                <w:lang w:eastAsia="sv-SE"/>
              </w:rPr>
            </w:pPr>
            <w:r w:rsidRPr="007B77B0">
              <w:rPr>
                <w:rFonts w:ascii="Times New Roman" w:hAnsi="Times New Roman" w:cs="Times New Roman"/>
                <w:szCs w:val="20"/>
                <w:lang w:eastAsia="sv-SE"/>
              </w:rPr>
              <w:t>Idle mode based pre-configured UL resources is supported for UEs in possession of a valid TA</w:t>
            </w:r>
          </w:p>
          <w:p w:rsidR="007B77B0" w:rsidRPr="007B77B0" w:rsidRDefault="007B77B0" w:rsidP="007B77B0">
            <w:pPr>
              <w:widowControl/>
              <w:numPr>
                <w:ilvl w:val="0"/>
                <w:numId w:val="25"/>
              </w:numPr>
              <w:rPr>
                <w:rFonts w:ascii="Times New Roman" w:hAnsi="Times New Roman" w:cs="Times New Roman"/>
                <w:szCs w:val="20"/>
                <w:lang w:eastAsia="x-none"/>
              </w:rPr>
            </w:pPr>
            <w:r w:rsidRPr="007B77B0">
              <w:rPr>
                <w:rFonts w:ascii="Times New Roman" w:hAnsi="Times New Roman" w:cs="Times New Roman"/>
                <w:szCs w:val="20"/>
                <w:lang w:eastAsia="x-none"/>
              </w:rPr>
              <w:t>FFS: Validation mechanism for TA</w:t>
            </w:r>
          </w:p>
          <w:p w:rsidR="007B77B0" w:rsidRPr="007B77B0" w:rsidRDefault="007B77B0" w:rsidP="007B77B0">
            <w:pPr>
              <w:widowControl/>
              <w:numPr>
                <w:ilvl w:val="0"/>
                <w:numId w:val="25"/>
              </w:numPr>
              <w:rPr>
                <w:rFonts w:ascii="Times New Roman" w:hAnsi="Times New Roman" w:cs="Times New Roman"/>
                <w:szCs w:val="20"/>
                <w:lang w:eastAsia="x-none"/>
              </w:rPr>
            </w:pPr>
            <w:r w:rsidRPr="007B77B0">
              <w:rPr>
                <w:rFonts w:ascii="Times New Roman" w:hAnsi="Times New Roman" w:cs="Times New Roman"/>
                <w:szCs w:val="20"/>
                <w:lang w:eastAsia="x-none"/>
              </w:rPr>
              <w:t>FFS: How the pre-configured UL resources is acquired</w:t>
            </w:r>
          </w:p>
          <w:p w:rsidR="007B77B0" w:rsidRPr="007B77B0" w:rsidRDefault="007B77B0" w:rsidP="007B77B0">
            <w:pPr>
              <w:rPr>
                <w:rFonts w:ascii="Times New Roman" w:hAnsi="Times New Roman" w:cs="Times New Roman"/>
                <w:szCs w:val="20"/>
                <w:lang w:eastAsia="x-none"/>
              </w:rPr>
            </w:pPr>
          </w:p>
          <w:p w:rsidR="007B77B0" w:rsidRPr="007B77B0" w:rsidRDefault="007B77B0" w:rsidP="007B77B0">
            <w:pPr>
              <w:rPr>
                <w:rFonts w:ascii="Times New Roman" w:hAnsi="Times New Roman" w:cs="Times New Roman"/>
                <w:b/>
                <w:szCs w:val="20"/>
              </w:rPr>
            </w:pPr>
            <w:r w:rsidRPr="007B77B0">
              <w:rPr>
                <w:rFonts w:ascii="Times New Roman" w:hAnsi="Times New Roman" w:cs="Times New Roman"/>
                <w:b/>
                <w:szCs w:val="20"/>
                <w:highlight w:val="green"/>
              </w:rPr>
              <w:t>Agreement</w:t>
            </w:r>
          </w:p>
          <w:p w:rsidR="007B77B0" w:rsidRPr="007B77B0" w:rsidRDefault="007B77B0" w:rsidP="007B77B0">
            <w:pPr>
              <w:rPr>
                <w:rFonts w:ascii="Times New Roman" w:hAnsi="Times New Roman" w:cs="Times New Roman"/>
                <w:szCs w:val="20"/>
              </w:rPr>
            </w:pPr>
            <w:r w:rsidRPr="007B77B0">
              <w:rPr>
                <w:rFonts w:ascii="Times New Roman" w:hAnsi="Times New Roman" w:cs="Times New Roman"/>
                <w:szCs w:val="20"/>
              </w:rPr>
              <w:t>For transmission in preconfigured UL resources, the UE may use the latest TA of which its validity can be confirmed</w:t>
            </w:r>
          </w:p>
          <w:p w:rsidR="007B77B0" w:rsidRPr="007B77B0" w:rsidRDefault="007B77B0" w:rsidP="007B77B0">
            <w:pPr>
              <w:rPr>
                <w:rFonts w:ascii="Times New Roman" w:hAnsi="Times New Roman" w:cs="Times New Roman"/>
                <w:b/>
                <w:szCs w:val="20"/>
              </w:rPr>
            </w:pPr>
          </w:p>
          <w:p w:rsidR="007B77B0" w:rsidRPr="007B77B0" w:rsidRDefault="007B77B0" w:rsidP="007B77B0">
            <w:pPr>
              <w:rPr>
                <w:rFonts w:ascii="Times New Roman" w:hAnsi="Times New Roman" w:cs="Times New Roman"/>
                <w:b/>
                <w:szCs w:val="20"/>
              </w:rPr>
            </w:pPr>
            <w:r w:rsidRPr="007B77B0">
              <w:rPr>
                <w:rFonts w:ascii="Times New Roman" w:hAnsi="Times New Roman" w:cs="Times New Roman"/>
                <w:b/>
                <w:szCs w:val="20"/>
                <w:highlight w:val="green"/>
              </w:rPr>
              <w:t>Agreement</w:t>
            </w:r>
            <w:r w:rsidRPr="007B77B0">
              <w:rPr>
                <w:rFonts w:ascii="Times New Roman" w:hAnsi="Times New Roman" w:cs="Times New Roman"/>
                <w:b/>
                <w:szCs w:val="20"/>
              </w:rPr>
              <w:t xml:space="preserve"> </w:t>
            </w:r>
          </w:p>
          <w:p w:rsidR="007B77B0" w:rsidRPr="007B77B0" w:rsidRDefault="007B77B0" w:rsidP="007B77B0">
            <w:pPr>
              <w:rPr>
                <w:rFonts w:ascii="Times New Roman" w:hAnsi="Times New Roman" w:cs="Times New Roman"/>
                <w:szCs w:val="20"/>
              </w:rPr>
            </w:pPr>
            <w:r w:rsidRPr="007B77B0">
              <w:rPr>
                <w:rFonts w:ascii="Times New Roman" w:hAnsi="Times New Roman" w:cs="Times New Roman"/>
                <w:szCs w:val="20"/>
              </w:rPr>
              <w:t>Study both shared and dedicated resource for preconfigured UL resources. If both shared and dedicated resources are supported, strive for commonality in design of both resource types.</w:t>
            </w:r>
          </w:p>
          <w:p w:rsidR="007B77B0" w:rsidRPr="007B77B0" w:rsidRDefault="007B77B0" w:rsidP="007B77B0">
            <w:pPr>
              <w:rPr>
                <w:rFonts w:ascii="Times New Roman" w:hAnsi="Times New Roman" w:cs="Times New Roman"/>
                <w:b/>
                <w:szCs w:val="20"/>
              </w:rPr>
            </w:pPr>
          </w:p>
          <w:p w:rsidR="007B77B0" w:rsidRPr="007B77B0" w:rsidRDefault="007B77B0" w:rsidP="007B77B0">
            <w:pPr>
              <w:pStyle w:val="a9"/>
              <w:ind w:leftChars="0" w:left="0"/>
              <w:rPr>
                <w:rFonts w:ascii="Times New Roman" w:hAnsi="Times New Roman" w:cs="Times New Roman"/>
                <w:b/>
                <w:szCs w:val="20"/>
              </w:rPr>
            </w:pPr>
            <w:r w:rsidRPr="007B77B0">
              <w:rPr>
                <w:rFonts w:ascii="Times New Roman" w:hAnsi="Times New Roman" w:cs="Times New Roman"/>
                <w:b/>
                <w:szCs w:val="20"/>
                <w:highlight w:val="green"/>
              </w:rPr>
              <w:t>Agreement</w:t>
            </w:r>
          </w:p>
          <w:p w:rsidR="007B77B0" w:rsidRPr="007B77B0" w:rsidRDefault="007B77B0" w:rsidP="007B77B0">
            <w:pPr>
              <w:pStyle w:val="a9"/>
              <w:ind w:leftChars="0" w:left="0"/>
              <w:rPr>
                <w:rFonts w:ascii="Times New Roman" w:hAnsi="Times New Roman" w:cs="Times New Roman"/>
                <w:szCs w:val="20"/>
              </w:rPr>
            </w:pPr>
            <w:r w:rsidRPr="007B77B0">
              <w:rPr>
                <w:rFonts w:ascii="Times New Roman" w:hAnsi="Times New Roman" w:cs="Times New Roman"/>
                <w:szCs w:val="20"/>
              </w:rPr>
              <w:t xml:space="preserve">HARQ procedures for transmission in preconfigured UL resources should be studied and the following aspects should be considered: </w:t>
            </w:r>
          </w:p>
          <w:p w:rsidR="007B77B0" w:rsidRPr="007B77B0" w:rsidRDefault="007B77B0" w:rsidP="007B77B0">
            <w:pPr>
              <w:pStyle w:val="a9"/>
              <w:widowControl/>
              <w:numPr>
                <w:ilvl w:val="1"/>
                <w:numId w:val="26"/>
              </w:numPr>
              <w:ind w:leftChars="0"/>
              <w:rPr>
                <w:rFonts w:ascii="Times New Roman" w:hAnsi="Times New Roman" w:cs="Times New Roman"/>
                <w:szCs w:val="20"/>
              </w:rPr>
            </w:pPr>
            <w:r w:rsidRPr="007B77B0">
              <w:rPr>
                <w:rFonts w:ascii="Times New Roman" w:hAnsi="Times New Roman" w:cs="Times New Roman"/>
                <w:szCs w:val="20"/>
              </w:rPr>
              <w:t>Whether to support HARQ;</w:t>
            </w:r>
          </w:p>
          <w:p w:rsidR="007B77B0" w:rsidRPr="007B77B0" w:rsidRDefault="007B77B0" w:rsidP="007B77B0">
            <w:pPr>
              <w:pStyle w:val="a9"/>
              <w:widowControl/>
              <w:numPr>
                <w:ilvl w:val="2"/>
                <w:numId w:val="26"/>
              </w:numPr>
              <w:ind w:leftChars="0"/>
              <w:rPr>
                <w:rFonts w:ascii="Times New Roman" w:hAnsi="Times New Roman" w:cs="Times New Roman"/>
                <w:szCs w:val="20"/>
              </w:rPr>
            </w:pPr>
            <w:r w:rsidRPr="007B77B0">
              <w:rPr>
                <w:rFonts w:ascii="Times New Roman" w:hAnsi="Times New Roman" w:cs="Times New Roman"/>
                <w:szCs w:val="20"/>
              </w:rPr>
              <w:t>If supported, details of HARQ design including the number of HARQ processes;</w:t>
            </w:r>
          </w:p>
          <w:p w:rsidR="007B77B0" w:rsidRPr="007B77B0" w:rsidRDefault="007B77B0" w:rsidP="007B77B0">
            <w:pPr>
              <w:pStyle w:val="a9"/>
              <w:widowControl/>
              <w:numPr>
                <w:ilvl w:val="1"/>
                <w:numId w:val="26"/>
              </w:numPr>
              <w:ind w:leftChars="0"/>
              <w:rPr>
                <w:rFonts w:ascii="Times New Roman" w:hAnsi="Times New Roman" w:cs="Times New Roman"/>
                <w:szCs w:val="20"/>
              </w:rPr>
            </w:pPr>
            <w:r w:rsidRPr="007B77B0">
              <w:rPr>
                <w:rFonts w:ascii="Times New Roman" w:hAnsi="Times New Roman" w:cs="Times New Roman"/>
                <w:szCs w:val="20"/>
              </w:rPr>
              <w:t>Whether ACK/NACK is necessary</w:t>
            </w:r>
          </w:p>
          <w:p w:rsidR="0048037E" w:rsidRPr="007B77B0" w:rsidRDefault="007B77B0" w:rsidP="007B77B0">
            <w:pPr>
              <w:pStyle w:val="a9"/>
              <w:ind w:leftChars="0" w:left="0"/>
              <w:rPr>
                <w:rFonts w:hint="eastAsia"/>
                <w:szCs w:val="20"/>
              </w:rPr>
            </w:pPr>
            <w:r w:rsidRPr="007B77B0">
              <w:rPr>
                <w:rFonts w:ascii="Times New Roman" w:hAnsi="Times New Roman" w:cs="Times New Roman"/>
                <w:szCs w:val="20"/>
              </w:rPr>
              <w:t>Fallback mechanisms should be considered, e.g. fallback</w:t>
            </w:r>
            <w:r w:rsidRPr="007B77B0">
              <w:rPr>
                <w:rFonts w:ascii="Times New Roman" w:hAnsi="Times New Roman" w:cs="Times New Roman"/>
                <w:szCs w:val="20"/>
              </w:rPr>
              <w:t xml:space="preserve"> to legacy RACH/EDT procedures.</w:t>
            </w:r>
          </w:p>
        </w:tc>
      </w:tr>
    </w:tbl>
    <w:p w:rsidR="0048037E" w:rsidRDefault="0048037E" w:rsidP="004D6DDA">
      <w:pPr>
        <w:widowControl/>
        <w:spacing w:after="60"/>
        <w:jc w:val="both"/>
        <w:rPr>
          <w:rFonts w:ascii="Times New Roman" w:eastAsia="MS Mincho" w:hAnsi="Times New Roman" w:cs="Times New Roman"/>
          <w:kern w:val="0"/>
          <w:lang w:eastAsia="en-US"/>
        </w:rPr>
      </w:pPr>
    </w:p>
    <w:p w:rsidR="00217158" w:rsidRPr="00703207" w:rsidRDefault="00B009BA" w:rsidP="00E35292">
      <w:pPr>
        <w:rPr>
          <w:rFonts w:ascii="Times New Roman" w:eastAsia="MS Mincho" w:hAnsi="Times New Roman" w:cs="Times New Roman"/>
          <w:sz w:val="16"/>
          <w:lang w:eastAsia="ja-JP"/>
        </w:rPr>
      </w:pPr>
      <w:r w:rsidRPr="00703207">
        <w:rPr>
          <w:rFonts w:ascii="Times New Roman" w:eastAsia="SimSun" w:hAnsi="Times New Roman" w:cs="Times New Roman"/>
          <w:color w:val="000000"/>
          <w:lang w:eastAsia="zh-CN"/>
        </w:rPr>
        <w:t>In this contribution,</w:t>
      </w:r>
      <w:r w:rsidR="00FF18A4">
        <w:rPr>
          <w:rFonts w:ascii="Times New Roman" w:eastAsia="SimSun" w:hAnsi="Times New Roman" w:cs="Times New Roman"/>
          <w:color w:val="000000"/>
          <w:lang w:eastAsia="zh-CN"/>
        </w:rPr>
        <w:t xml:space="preserve"> </w:t>
      </w:r>
      <w:r w:rsidR="004B17DC">
        <w:rPr>
          <w:rFonts w:ascii="Times New Roman" w:eastAsia="SimSun" w:hAnsi="Times New Roman" w:cs="Times New Roman"/>
          <w:color w:val="000000"/>
          <w:lang w:eastAsia="zh-CN"/>
        </w:rPr>
        <w:t xml:space="preserve">we </w:t>
      </w:r>
      <w:r w:rsidR="00E54469">
        <w:rPr>
          <w:rFonts w:ascii="Times New Roman" w:eastAsia="SimSun" w:hAnsi="Times New Roman" w:cs="Times New Roman"/>
          <w:color w:val="000000"/>
          <w:lang w:eastAsia="zh-CN"/>
        </w:rPr>
        <w:t xml:space="preserve">share our views on </w:t>
      </w:r>
      <w:r w:rsidR="00E54469" w:rsidRPr="007B77B0">
        <w:rPr>
          <w:rFonts w:ascii="Times New Roman" w:eastAsia="MS Mincho" w:hAnsi="Times New Roman" w:cs="Times New Roman"/>
          <w:kern w:val="0"/>
          <w:lang w:eastAsia="en-US"/>
        </w:rPr>
        <w:t>transmission in preconfigured UL resources in NB-IoT</w:t>
      </w:r>
      <w:r w:rsidR="00703207">
        <w:rPr>
          <w:rFonts w:ascii="Times New Roman" w:eastAsia="SimSun" w:hAnsi="Times New Roman" w:cs="Times New Roman"/>
          <w:color w:val="000000"/>
          <w:lang w:eastAsia="zh-CN"/>
        </w:rPr>
        <w:t xml:space="preserve">. </w:t>
      </w:r>
    </w:p>
    <w:p w:rsidR="00D37002" w:rsidRPr="00D37002" w:rsidRDefault="00BC6D95" w:rsidP="00D37002">
      <w:pPr>
        <w:keepNext/>
        <w:keepLines/>
        <w:widowControl/>
        <w:pBdr>
          <w:top w:val="single" w:sz="12" w:space="3" w:color="auto"/>
        </w:pBdr>
        <w:tabs>
          <w:tab w:val="num" w:pos="432"/>
        </w:tabs>
        <w:spacing w:before="240" w:after="180"/>
        <w:ind w:left="432" w:hanging="432"/>
        <w:jc w:val="both"/>
        <w:outlineLvl w:val="0"/>
        <w:rPr>
          <w:rFonts w:ascii="Times New Roman" w:eastAsia="新細明體" w:hAnsi="Times New Roman" w:cs="Times New Roman"/>
          <w:b/>
          <w:bCs/>
          <w:color w:val="000000"/>
          <w:sz w:val="28"/>
          <w:szCs w:val="28"/>
        </w:rPr>
      </w:pPr>
      <w:r>
        <w:rPr>
          <w:rFonts w:ascii="Times New Roman" w:eastAsia="SimSun" w:hAnsi="Times New Roman" w:cs="Times New Roman"/>
          <w:b/>
          <w:bCs/>
          <w:color w:val="000000"/>
          <w:sz w:val="28"/>
          <w:szCs w:val="28"/>
          <w:lang w:eastAsia="zh-CN"/>
        </w:rPr>
        <w:t xml:space="preserve">2 </w:t>
      </w:r>
      <w:r w:rsidR="00D37002" w:rsidRPr="00D37002">
        <w:rPr>
          <w:rFonts w:ascii="Times New Roman" w:eastAsia="SimSun" w:hAnsi="Times New Roman" w:cs="Times New Roman"/>
          <w:b/>
          <w:bCs/>
          <w:color w:val="000000"/>
          <w:sz w:val="28"/>
          <w:szCs w:val="28"/>
          <w:lang w:eastAsia="zh-CN"/>
        </w:rPr>
        <w:t>Discussion</w:t>
      </w:r>
    </w:p>
    <w:p w:rsidR="00671B34" w:rsidRPr="00BC6D95" w:rsidRDefault="00BC6D95" w:rsidP="00BC6D95">
      <w:pPr>
        <w:widowControl/>
        <w:autoSpaceDE w:val="0"/>
        <w:autoSpaceDN w:val="0"/>
        <w:adjustRightInd w:val="0"/>
        <w:snapToGrid w:val="0"/>
        <w:spacing w:after="120"/>
        <w:jc w:val="both"/>
        <w:outlineLvl w:val="1"/>
        <w:rPr>
          <w:rFonts w:ascii="Times New Roman" w:eastAsia="新細明體" w:hAnsi="Times New Roman" w:cs="Times New Roman"/>
          <w:b/>
          <w:kern w:val="0"/>
        </w:rPr>
      </w:pPr>
      <w:r w:rsidRPr="00BC6D95">
        <w:rPr>
          <w:rFonts w:ascii="Times New Roman" w:eastAsia="新細明體" w:hAnsi="Times New Roman" w:cs="Times New Roman"/>
          <w:b/>
          <w:kern w:val="0"/>
        </w:rPr>
        <w:t xml:space="preserve">2.1 </w:t>
      </w:r>
      <w:r w:rsidR="00A2312F">
        <w:rPr>
          <w:rFonts w:ascii="Times New Roman" w:eastAsia="新細明體" w:hAnsi="Times New Roman" w:cs="Times New Roman"/>
          <w:b/>
          <w:kern w:val="0"/>
        </w:rPr>
        <w:t>Idle or Connected Mode</w:t>
      </w:r>
    </w:p>
    <w:p w:rsidR="004810A8" w:rsidRDefault="00A2312F"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hAnsi="Times New Roman" w:cs="Times New Roman"/>
          <w:bCs/>
          <w:szCs w:val="24"/>
        </w:rPr>
        <w:t xml:space="preserve">The main goal for supporting transmission in preconfigured resource is to further reduce UE power consumption as a result of less signaling exchange with eNB. Therefore, we prefer to prioritize </w:t>
      </w:r>
      <w:r>
        <w:rPr>
          <w:rFonts w:ascii="Times New Roman" w:hAnsi="Times New Roman" w:cs="Times New Roman"/>
          <w:bCs/>
          <w:szCs w:val="24"/>
        </w:rPr>
        <w:lastRenderedPageBreak/>
        <w:t>transmission in preconfigured resource</w:t>
      </w:r>
      <w:r>
        <w:rPr>
          <w:rFonts w:ascii="Times New Roman" w:hAnsi="Times New Roman" w:cs="Times New Roman"/>
          <w:bCs/>
          <w:szCs w:val="24"/>
        </w:rPr>
        <w:t xml:space="preserve"> in idle mode, since for UE to transmit in </w:t>
      </w:r>
      <w:r>
        <w:rPr>
          <w:rFonts w:ascii="Times New Roman" w:hAnsi="Times New Roman" w:cs="Times New Roman"/>
          <w:bCs/>
          <w:szCs w:val="24"/>
        </w:rPr>
        <w:t>preconfigured resource</w:t>
      </w:r>
      <w:r>
        <w:rPr>
          <w:rFonts w:ascii="Times New Roman" w:hAnsi="Times New Roman" w:cs="Times New Roman"/>
          <w:bCs/>
          <w:szCs w:val="24"/>
        </w:rPr>
        <w:t xml:space="preserve"> in connected</w:t>
      </w:r>
      <w:r>
        <w:rPr>
          <w:rFonts w:ascii="Times New Roman" w:hAnsi="Times New Roman" w:cs="Times New Roman"/>
          <w:bCs/>
          <w:szCs w:val="24"/>
        </w:rPr>
        <w:t xml:space="preserve"> mode</w:t>
      </w:r>
      <w:r>
        <w:rPr>
          <w:rFonts w:ascii="Times New Roman" w:hAnsi="Times New Roman" w:cs="Times New Roman"/>
          <w:bCs/>
          <w:szCs w:val="24"/>
        </w:rPr>
        <w:t>, UE would have to stay in connected mode, which is not beneficial for power saving.</w:t>
      </w:r>
    </w:p>
    <w:p w:rsidR="00E71D02" w:rsidRDefault="009A253C" w:rsidP="00D37002">
      <w:pPr>
        <w:widowControl/>
        <w:autoSpaceDE w:val="0"/>
        <w:autoSpaceDN w:val="0"/>
        <w:adjustRightInd w:val="0"/>
        <w:snapToGrid w:val="0"/>
        <w:spacing w:after="120"/>
        <w:jc w:val="both"/>
        <w:rPr>
          <w:rFonts w:ascii="Times New Roman" w:eastAsia="新細明體" w:hAnsi="Times New Roman" w:cs="Times New Roman"/>
          <w:b/>
          <w:kern w:val="0"/>
        </w:rPr>
      </w:pPr>
      <w:r w:rsidRPr="009A253C">
        <w:rPr>
          <w:rFonts w:ascii="Times New Roman" w:eastAsia="新細明體" w:hAnsi="Times New Roman" w:cs="Times New Roman" w:hint="eastAsia"/>
          <w:b/>
          <w:kern w:val="0"/>
          <w:szCs w:val="24"/>
        </w:rPr>
        <w:t xml:space="preserve">Proposal </w:t>
      </w:r>
      <w:r w:rsidR="00EF3D6A">
        <w:rPr>
          <w:rFonts w:ascii="Times New Roman" w:eastAsia="新細明體" w:hAnsi="Times New Roman" w:cs="Times New Roman"/>
          <w:b/>
          <w:kern w:val="0"/>
          <w:szCs w:val="24"/>
        </w:rPr>
        <w:t>1</w:t>
      </w:r>
      <w:r w:rsidRPr="009A253C">
        <w:rPr>
          <w:rFonts w:ascii="Times New Roman" w:eastAsia="新細明體" w:hAnsi="Times New Roman" w:cs="Times New Roman" w:hint="eastAsia"/>
          <w:b/>
          <w:kern w:val="0"/>
          <w:szCs w:val="24"/>
        </w:rPr>
        <w:t xml:space="preserve">: </w:t>
      </w:r>
      <w:r w:rsidR="00C735F3" w:rsidRPr="00C735F3">
        <w:rPr>
          <w:rFonts w:ascii="Times New Roman" w:eastAsia="新細明體" w:hAnsi="Times New Roman" w:cs="Times New Roman"/>
          <w:b/>
          <w:kern w:val="0"/>
          <w:szCs w:val="24"/>
        </w:rPr>
        <w:t xml:space="preserve">Prioritize </w:t>
      </w:r>
      <w:r w:rsidR="00C735F3">
        <w:rPr>
          <w:rFonts w:ascii="Times New Roman" w:eastAsia="新細明體" w:hAnsi="Times New Roman" w:cs="Times New Roman"/>
          <w:b/>
          <w:kern w:val="0"/>
          <w:szCs w:val="24"/>
        </w:rPr>
        <w:t>transmission in preconfigured resource</w:t>
      </w:r>
      <w:r w:rsidR="00C735F3" w:rsidRPr="00C735F3">
        <w:rPr>
          <w:rFonts w:ascii="Times New Roman" w:eastAsia="新細明體" w:hAnsi="Times New Roman" w:cs="Times New Roman"/>
          <w:b/>
          <w:kern w:val="0"/>
          <w:szCs w:val="24"/>
        </w:rPr>
        <w:t xml:space="preserve"> for idle mode</w:t>
      </w:r>
      <w:r w:rsidR="001C70BC" w:rsidRPr="001C70BC">
        <w:rPr>
          <w:rFonts w:ascii="Times New Roman" w:eastAsia="新細明體" w:hAnsi="Times New Roman" w:cs="Times New Roman"/>
          <w:b/>
          <w:kern w:val="0"/>
        </w:rPr>
        <w:t>.</w:t>
      </w:r>
    </w:p>
    <w:p w:rsidR="004B1FAC" w:rsidRDefault="004B1FAC" w:rsidP="00D37002">
      <w:pPr>
        <w:widowControl/>
        <w:autoSpaceDE w:val="0"/>
        <w:autoSpaceDN w:val="0"/>
        <w:adjustRightInd w:val="0"/>
        <w:snapToGrid w:val="0"/>
        <w:spacing w:after="120"/>
        <w:jc w:val="both"/>
        <w:rPr>
          <w:rFonts w:ascii="Times New Roman" w:eastAsia="新細明體" w:hAnsi="Times New Roman" w:cs="Times New Roman"/>
          <w:kern w:val="0"/>
        </w:rPr>
      </w:pPr>
    </w:p>
    <w:p w:rsidR="00240A1A" w:rsidRPr="00BC6D95" w:rsidRDefault="00240A1A" w:rsidP="00240A1A">
      <w:pPr>
        <w:widowControl/>
        <w:autoSpaceDE w:val="0"/>
        <w:autoSpaceDN w:val="0"/>
        <w:adjustRightInd w:val="0"/>
        <w:snapToGrid w:val="0"/>
        <w:spacing w:after="120"/>
        <w:jc w:val="both"/>
        <w:outlineLvl w:val="1"/>
        <w:rPr>
          <w:rFonts w:ascii="Times New Roman" w:eastAsia="新細明體" w:hAnsi="Times New Roman" w:cs="Times New Roman"/>
          <w:b/>
          <w:kern w:val="0"/>
        </w:rPr>
      </w:pPr>
      <w:r>
        <w:rPr>
          <w:rFonts w:ascii="Times New Roman" w:eastAsia="新細明體" w:hAnsi="Times New Roman" w:cs="Times New Roman"/>
          <w:b/>
          <w:kern w:val="0"/>
        </w:rPr>
        <w:t xml:space="preserve">2.2 </w:t>
      </w:r>
      <w:r w:rsidR="00E77DC4">
        <w:rPr>
          <w:rFonts w:ascii="Times New Roman" w:eastAsia="新細明體" w:hAnsi="Times New Roman" w:cs="Times New Roman"/>
          <w:b/>
          <w:kern w:val="0"/>
        </w:rPr>
        <w:t>TA maintenance and validation in Idle mode</w:t>
      </w:r>
    </w:p>
    <w:p w:rsidR="00240A1A" w:rsidRPr="002C4A04" w:rsidRDefault="00E77DC4"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bCs/>
          <w:szCs w:val="24"/>
        </w:rPr>
        <w:t>It was agreed that for UE to transmit in preconfigured resource in idle mode, UE has to possess a valid TA.</w:t>
      </w:r>
      <w:r w:rsidR="00A33CFC">
        <w:rPr>
          <w:rFonts w:ascii="Times New Roman" w:hAnsi="Times New Roman" w:cs="Times New Roman"/>
          <w:bCs/>
          <w:szCs w:val="24"/>
        </w:rPr>
        <w:t xml:space="preserve"> It is straightforward to use a timer like time alignment timer used in connected mode to maintain a TA for transmission in preconfigured resource in idle mode. However, if UE is moving, TA may still become invalid while the timer is running. In connected mode, </w:t>
      </w:r>
      <w:r w:rsidR="006F4D7D">
        <w:rPr>
          <w:rFonts w:ascii="Times New Roman" w:hAnsi="Times New Roman" w:cs="Times New Roman"/>
          <w:bCs/>
          <w:szCs w:val="24"/>
        </w:rPr>
        <w:t>eNB can adjust UE’s TA by a TA command, therefore when TAT is running, TA is valid for UL transmission. In idle mode, a downlink signaling should also be used to adjust UE’s TA based on UL transmission in idle mode.</w:t>
      </w:r>
      <w:r w:rsidR="006D6237">
        <w:rPr>
          <w:rFonts w:ascii="Times New Roman" w:hAnsi="Times New Roman" w:cs="Times New Roman"/>
          <w:bCs/>
          <w:szCs w:val="24"/>
        </w:rPr>
        <w:t xml:space="preserve"> The downlink signaling for TA adjustment can be transmitted to UE together with HARQ-ACK or a</w:t>
      </w:r>
      <w:r w:rsidR="00182EDB">
        <w:rPr>
          <w:rFonts w:ascii="Times New Roman" w:hAnsi="Times New Roman" w:cs="Times New Roman"/>
          <w:bCs/>
          <w:szCs w:val="24"/>
        </w:rPr>
        <w:t xml:space="preserve"> eNB</w:t>
      </w:r>
      <w:r w:rsidR="006D6237">
        <w:rPr>
          <w:rFonts w:ascii="Times New Roman" w:hAnsi="Times New Roman" w:cs="Times New Roman"/>
          <w:bCs/>
          <w:szCs w:val="24"/>
        </w:rPr>
        <w:t xml:space="preserve"> response message in response to a preconfigured transmission, depending on whether HARQ-ACK or a response message is </w:t>
      </w:r>
      <w:r w:rsidR="00182EDB">
        <w:rPr>
          <w:rFonts w:ascii="Times New Roman" w:hAnsi="Times New Roman" w:cs="Times New Roman"/>
          <w:bCs/>
          <w:szCs w:val="24"/>
        </w:rPr>
        <w:t>designed</w:t>
      </w:r>
      <w:r w:rsidR="006D6237">
        <w:rPr>
          <w:rFonts w:ascii="Times New Roman" w:hAnsi="Times New Roman" w:cs="Times New Roman"/>
          <w:bCs/>
          <w:szCs w:val="24"/>
        </w:rPr>
        <w:t xml:space="preserve"> to respond a </w:t>
      </w:r>
      <w:r w:rsidR="006D6237">
        <w:rPr>
          <w:rFonts w:ascii="Times New Roman" w:hAnsi="Times New Roman" w:cs="Times New Roman"/>
          <w:bCs/>
          <w:szCs w:val="24"/>
        </w:rPr>
        <w:t>preconfigured transmission</w:t>
      </w:r>
      <w:r w:rsidR="006D6237">
        <w:rPr>
          <w:rFonts w:ascii="Times New Roman" w:hAnsi="Times New Roman" w:cs="Times New Roman"/>
          <w:bCs/>
          <w:szCs w:val="24"/>
        </w:rPr>
        <w:t>. Alternatively, TA adjustment can be transmitted together with paging message, which can save UE power consumption for monitoring downlink control information.</w:t>
      </w:r>
      <w:r w:rsidR="002E7540">
        <w:rPr>
          <w:rFonts w:ascii="Times New Roman" w:hAnsi="Times New Roman" w:cs="Times New Roman"/>
          <w:bCs/>
          <w:szCs w:val="24"/>
        </w:rPr>
        <w:t xml:space="preserve"> As for the uplink transmission for eNB to estimate TA, besides UL transmission in preconfigured resource, NPRACH transmission can also be considered. To be more specific, a NPRACH resource and preamble indices dedicated for the purpose of TA update can be configured, so that a 2-step RACH for TA update can be performed when UE determines that the TA may have become invalid. The 2-step RACH for TA update comprises 2 signaling exchanges, the first signaling is UE transmitting NPRACH preamble to eNB, and the second signaling is eNB responds UE with a RAR with only TA value and no uplink grant.</w:t>
      </w:r>
    </w:p>
    <w:p w:rsidR="00240A1A" w:rsidRDefault="009E3712" w:rsidP="00D37002">
      <w:pPr>
        <w:widowControl/>
        <w:autoSpaceDE w:val="0"/>
        <w:autoSpaceDN w:val="0"/>
        <w:adjustRightInd w:val="0"/>
        <w:snapToGrid w:val="0"/>
        <w:spacing w:after="120"/>
        <w:jc w:val="both"/>
        <w:rPr>
          <w:rFonts w:ascii="Times New Roman" w:eastAsia="新細明體" w:hAnsi="Times New Roman" w:cs="Times New Roman"/>
          <w:kern w:val="0"/>
        </w:rPr>
      </w:pPr>
      <w:r w:rsidRPr="009A253C">
        <w:rPr>
          <w:rFonts w:ascii="Times New Roman" w:eastAsia="新細明體" w:hAnsi="Times New Roman" w:cs="Times New Roman" w:hint="eastAsia"/>
          <w:b/>
          <w:kern w:val="0"/>
          <w:szCs w:val="24"/>
        </w:rPr>
        <w:t xml:space="preserve">Proposal </w:t>
      </w:r>
      <w:r>
        <w:rPr>
          <w:rFonts w:ascii="Times New Roman" w:eastAsia="新細明體" w:hAnsi="Times New Roman" w:cs="Times New Roman"/>
          <w:b/>
          <w:kern w:val="0"/>
          <w:szCs w:val="24"/>
        </w:rPr>
        <w:t>2</w:t>
      </w:r>
      <w:r w:rsidRPr="009A253C">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eNB transmitting a downlink signaling with TA adjustment command to idle UE is supported.</w:t>
      </w:r>
    </w:p>
    <w:p w:rsidR="009E3712" w:rsidRPr="002E7540" w:rsidRDefault="009E3712" w:rsidP="00D37002">
      <w:pPr>
        <w:widowControl/>
        <w:autoSpaceDE w:val="0"/>
        <w:autoSpaceDN w:val="0"/>
        <w:adjustRightInd w:val="0"/>
        <w:snapToGrid w:val="0"/>
        <w:spacing w:after="120"/>
        <w:jc w:val="both"/>
        <w:rPr>
          <w:rFonts w:ascii="Times New Roman" w:eastAsia="新細明體" w:hAnsi="Times New Roman" w:cs="Times New Roman" w:hint="eastAsia"/>
          <w:kern w:val="0"/>
        </w:rPr>
      </w:pPr>
    </w:p>
    <w:p w:rsidR="004E2886" w:rsidRPr="00BC6D95" w:rsidRDefault="00940FDE" w:rsidP="00BC6D95">
      <w:pPr>
        <w:widowControl/>
        <w:autoSpaceDE w:val="0"/>
        <w:autoSpaceDN w:val="0"/>
        <w:adjustRightInd w:val="0"/>
        <w:snapToGrid w:val="0"/>
        <w:spacing w:after="120"/>
        <w:jc w:val="both"/>
        <w:outlineLvl w:val="1"/>
        <w:rPr>
          <w:rFonts w:ascii="Times New Roman" w:eastAsia="新細明體" w:hAnsi="Times New Roman" w:cs="Times New Roman"/>
          <w:b/>
          <w:kern w:val="0"/>
        </w:rPr>
      </w:pPr>
      <w:r>
        <w:rPr>
          <w:rFonts w:ascii="Times New Roman" w:eastAsia="新細明體" w:hAnsi="Times New Roman" w:cs="Times New Roman"/>
          <w:b/>
          <w:kern w:val="0"/>
        </w:rPr>
        <w:t>2.3 Retransmission in preconfigured resource</w:t>
      </w:r>
    </w:p>
    <w:p w:rsidR="007171E3" w:rsidRPr="00940FDE" w:rsidRDefault="00940FDE" w:rsidP="00D37002">
      <w:pPr>
        <w:widowControl/>
        <w:autoSpaceDE w:val="0"/>
        <w:autoSpaceDN w:val="0"/>
        <w:adjustRightInd w:val="0"/>
        <w:snapToGrid w:val="0"/>
        <w:spacing w:after="120"/>
        <w:jc w:val="both"/>
        <w:rPr>
          <w:rFonts w:ascii="Times New Roman" w:eastAsia="新細明體" w:hAnsi="Times New Roman" w:cs="Times New Roman"/>
          <w:kern w:val="0"/>
        </w:rPr>
      </w:pPr>
      <w:r w:rsidRPr="00940FDE">
        <w:rPr>
          <w:rFonts w:ascii="Times New Roman" w:hAnsi="Times New Roman" w:cs="Times New Roman"/>
        </w:rPr>
        <w:t>After UE performs initial transmission for a data packet in the preconfigured resource, it needs to decide whether to retransmit the data packet. Therefore, a method should be designed for eNB to acknowledge the UE’s transmission, and for UE to act based on whether the acknowledgement is received, including fallback to legacy random access procedure or EDT procedure. Because in NB-IoT, downlink resource may not be enough for eNB to respond UEs with ACK or NACK for every transmission, the default UE behavior can be to wait in a time window for the eNB response, and UE only retransmit within the time window if it received NACK</w:t>
      </w:r>
      <w:r w:rsidR="008D421A">
        <w:rPr>
          <w:rFonts w:ascii="Times New Roman" w:hAnsi="Times New Roman" w:cs="Times New Roman"/>
        </w:rPr>
        <w:t xml:space="preserve">, and UE </w:t>
      </w:r>
      <w:r w:rsidRPr="00940FDE">
        <w:rPr>
          <w:rFonts w:ascii="Times New Roman" w:hAnsi="Times New Roman" w:cs="Times New Roman"/>
        </w:rPr>
        <w:t xml:space="preserve">assume the data packet has been successfully received by eNB if no ACK or NACK is received in the time window, and UE flushes the HARQ buffer after the time window. </w:t>
      </w:r>
    </w:p>
    <w:p w:rsidR="00216B71" w:rsidRDefault="00873405" w:rsidP="00D37002">
      <w:pPr>
        <w:widowControl/>
        <w:autoSpaceDE w:val="0"/>
        <w:autoSpaceDN w:val="0"/>
        <w:adjustRightInd w:val="0"/>
        <w:snapToGrid w:val="0"/>
        <w:spacing w:after="120"/>
        <w:jc w:val="both"/>
        <w:rPr>
          <w:rFonts w:ascii="Times New Roman" w:eastAsia="新細明體" w:hAnsi="Times New Roman" w:cs="Times New Roman"/>
          <w:b/>
          <w:kern w:val="0"/>
        </w:rPr>
      </w:pPr>
      <w:r w:rsidRPr="009A253C">
        <w:rPr>
          <w:rFonts w:ascii="Times New Roman" w:eastAsia="新細明體" w:hAnsi="Times New Roman" w:cs="Times New Roman" w:hint="eastAsia"/>
          <w:b/>
          <w:kern w:val="0"/>
          <w:szCs w:val="24"/>
        </w:rPr>
        <w:t xml:space="preserve">Proposal </w:t>
      </w:r>
      <w:r w:rsidR="008D421A">
        <w:rPr>
          <w:rFonts w:ascii="Times New Roman" w:eastAsia="新細明體" w:hAnsi="Times New Roman" w:cs="Times New Roman"/>
          <w:b/>
          <w:kern w:val="0"/>
          <w:szCs w:val="24"/>
        </w:rPr>
        <w:t>3</w:t>
      </w:r>
      <w:r w:rsidRPr="009A253C">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HARQ-ACK</w:t>
      </w:r>
      <w:r w:rsidR="008D421A">
        <w:rPr>
          <w:rFonts w:ascii="Times New Roman" w:eastAsia="新細明體" w:hAnsi="Times New Roman" w:cs="Times New Roman"/>
          <w:b/>
          <w:kern w:val="0"/>
          <w:szCs w:val="24"/>
        </w:rPr>
        <w:t xml:space="preserve"> feedback</w:t>
      </w:r>
      <w:r w:rsidRPr="001C70BC">
        <w:rPr>
          <w:rFonts w:ascii="Times New Roman" w:eastAsia="新細明體" w:hAnsi="Times New Roman" w:cs="Times New Roman"/>
          <w:b/>
          <w:kern w:val="0"/>
        </w:rPr>
        <w:t xml:space="preserve"> for </w:t>
      </w:r>
      <w:r w:rsidR="008D421A">
        <w:rPr>
          <w:rFonts w:ascii="Times New Roman" w:eastAsia="新細明體" w:hAnsi="Times New Roman" w:cs="Times New Roman"/>
          <w:b/>
          <w:kern w:val="0"/>
        </w:rPr>
        <w:t>pre</w:t>
      </w:r>
      <w:r w:rsidRPr="001C70BC">
        <w:rPr>
          <w:rFonts w:ascii="Times New Roman" w:eastAsia="新細明體" w:hAnsi="Times New Roman" w:cs="Times New Roman"/>
          <w:b/>
          <w:kern w:val="0"/>
        </w:rPr>
        <w:t>configu</w:t>
      </w:r>
      <w:r w:rsidR="008D421A">
        <w:rPr>
          <w:rFonts w:ascii="Times New Roman" w:eastAsia="新細明體" w:hAnsi="Times New Roman" w:cs="Times New Roman"/>
          <w:b/>
          <w:kern w:val="0"/>
        </w:rPr>
        <w:t>red</w:t>
      </w:r>
      <w:r w:rsidRPr="001C70BC">
        <w:rPr>
          <w:rFonts w:ascii="Times New Roman" w:eastAsia="新細明體" w:hAnsi="Times New Roman" w:cs="Times New Roman"/>
          <w:b/>
          <w:kern w:val="0"/>
        </w:rPr>
        <w:t xml:space="preserve"> </w:t>
      </w:r>
      <w:r w:rsidR="008D421A">
        <w:rPr>
          <w:rFonts w:ascii="Times New Roman" w:eastAsia="新細明體" w:hAnsi="Times New Roman" w:cs="Times New Roman"/>
          <w:b/>
          <w:kern w:val="0"/>
        </w:rPr>
        <w:t>N</w:t>
      </w:r>
      <w:r w:rsidRPr="001C70BC">
        <w:rPr>
          <w:rFonts w:ascii="Times New Roman" w:eastAsia="新細明體" w:hAnsi="Times New Roman" w:cs="Times New Roman"/>
          <w:b/>
          <w:kern w:val="0"/>
        </w:rPr>
        <w:t>PUSCH is supported.</w:t>
      </w:r>
    </w:p>
    <w:p w:rsidR="001E1837" w:rsidRDefault="001E1837"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b/>
          <w:kern w:val="0"/>
        </w:rPr>
        <w:t xml:space="preserve">Proposal </w:t>
      </w:r>
      <w:r w:rsidR="008D421A">
        <w:rPr>
          <w:rFonts w:ascii="Times New Roman" w:eastAsia="新細明體" w:hAnsi="Times New Roman" w:cs="Times New Roman"/>
          <w:b/>
          <w:kern w:val="0"/>
        </w:rPr>
        <w:t>4</w:t>
      </w:r>
      <w:r>
        <w:rPr>
          <w:rFonts w:ascii="Times New Roman" w:eastAsia="新細明體" w:hAnsi="Times New Roman" w:cs="Times New Roman"/>
          <w:b/>
          <w:kern w:val="0"/>
        </w:rPr>
        <w:t xml:space="preserve">: </w:t>
      </w:r>
      <w:r w:rsidR="008D421A">
        <w:rPr>
          <w:rFonts w:ascii="Times New Roman" w:eastAsia="新細明體" w:hAnsi="Times New Roman" w:cs="Times New Roman"/>
          <w:b/>
          <w:kern w:val="0"/>
        </w:rPr>
        <w:t>UE performs retransmission only if NACK is received</w:t>
      </w:r>
      <w:r>
        <w:rPr>
          <w:rFonts w:ascii="Times New Roman" w:eastAsia="新細明體" w:hAnsi="Times New Roman" w:cs="Times New Roman"/>
          <w:b/>
          <w:kern w:val="0"/>
        </w:rPr>
        <w:t>.</w:t>
      </w:r>
    </w:p>
    <w:p w:rsidR="00BC6D95" w:rsidRPr="002A7EA6" w:rsidRDefault="00BC6D95" w:rsidP="00D37002">
      <w:pPr>
        <w:widowControl/>
        <w:autoSpaceDE w:val="0"/>
        <w:autoSpaceDN w:val="0"/>
        <w:adjustRightInd w:val="0"/>
        <w:snapToGrid w:val="0"/>
        <w:spacing w:after="120"/>
        <w:jc w:val="both"/>
        <w:rPr>
          <w:rFonts w:ascii="Times New Roman" w:eastAsia="新細明體" w:hAnsi="Times New Roman" w:cs="Times New Roman"/>
          <w:kern w:val="0"/>
          <w:sz w:val="22"/>
        </w:rPr>
      </w:pPr>
    </w:p>
    <w:p w:rsidR="002A7EA6" w:rsidRPr="00BC6D95" w:rsidRDefault="002A7EA6" w:rsidP="002A7EA6">
      <w:pPr>
        <w:widowControl/>
        <w:autoSpaceDE w:val="0"/>
        <w:autoSpaceDN w:val="0"/>
        <w:adjustRightInd w:val="0"/>
        <w:snapToGrid w:val="0"/>
        <w:spacing w:after="120"/>
        <w:jc w:val="both"/>
        <w:outlineLvl w:val="1"/>
        <w:rPr>
          <w:rFonts w:ascii="Times New Roman" w:eastAsia="新細明體" w:hAnsi="Times New Roman" w:cs="Times New Roman"/>
          <w:b/>
          <w:kern w:val="0"/>
        </w:rPr>
      </w:pPr>
      <w:r>
        <w:rPr>
          <w:rFonts w:ascii="Times New Roman" w:eastAsia="新細明體" w:hAnsi="Times New Roman" w:cs="Times New Roman"/>
          <w:b/>
          <w:kern w:val="0"/>
        </w:rPr>
        <w:t>2.</w:t>
      </w:r>
      <w:r w:rsidR="008D421A">
        <w:rPr>
          <w:rFonts w:ascii="Times New Roman" w:eastAsia="新細明體" w:hAnsi="Times New Roman" w:cs="Times New Roman"/>
          <w:b/>
          <w:kern w:val="0"/>
        </w:rPr>
        <w:t>4 Activation, Deactivation and Release of preconfigured resource</w:t>
      </w:r>
    </w:p>
    <w:p w:rsidR="00AB11B2" w:rsidRPr="008D421A" w:rsidRDefault="008D421A" w:rsidP="00AB11B2">
      <w:pPr>
        <w:widowControl/>
        <w:autoSpaceDE w:val="0"/>
        <w:autoSpaceDN w:val="0"/>
        <w:adjustRightInd w:val="0"/>
        <w:snapToGrid w:val="0"/>
        <w:spacing w:after="120"/>
        <w:jc w:val="both"/>
        <w:rPr>
          <w:rFonts w:ascii="Times New Roman" w:eastAsia="新細明體" w:hAnsi="Times New Roman" w:cs="Times New Roman"/>
          <w:kern w:val="0"/>
        </w:rPr>
      </w:pPr>
      <w:r w:rsidRPr="008D421A">
        <w:rPr>
          <w:rFonts w:ascii="Times New Roman" w:hAnsi="Times New Roman" w:cs="Times New Roman"/>
        </w:rPr>
        <w:t>To maintain the eNB scheduling flexibility and resource utilization</w:t>
      </w:r>
      <w:r>
        <w:rPr>
          <w:rFonts w:ascii="Times New Roman" w:hAnsi="Times New Roman" w:cs="Times New Roman"/>
        </w:rPr>
        <w:t xml:space="preserve"> efficiency</w:t>
      </w:r>
      <w:r w:rsidRPr="008D421A">
        <w:rPr>
          <w:rFonts w:ascii="Times New Roman" w:hAnsi="Times New Roman" w:cs="Times New Roman"/>
        </w:rPr>
        <w:t>, it should be able to activate and</w:t>
      </w:r>
      <w:r>
        <w:rPr>
          <w:rFonts w:ascii="Times New Roman" w:hAnsi="Times New Roman" w:cs="Times New Roman"/>
        </w:rPr>
        <w:t xml:space="preserve"> deactivate or</w:t>
      </w:r>
      <w:r w:rsidRPr="008D421A">
        <w:rPr>
          <w:rFonts w:ascii="Times New Roman" w:hAnsi="Times New Roman" w:cs="Times New Roman"/>
        </w:rPr>
        <w:t xml:space="preserve"> release the preconfigured resource for UE(s) after resource configuration signaling is delivered to UEs. It is also beneficial for eNB to release preconfigured resource for certain UEs if it detected that the UE’s link quality has degraded. This can lower the interference the UE causes to other uplink transmission of other UE</w:t>
      </w:r>
      <w:r w:rsidR="00AB11B2">
        <w:rPr>
          <w:rFonts w:ascii="Times New Roman" w:hAnsi="Times New Roman" w:cs="Times New Roman"/>
        </w:rPr>
        <w:t>s</w:t>
      </w:r>
      <w:r w:rsidRPr="008D421A">
        <w:rPr>
          <w:rFonts w:ascii="Times New Roman" w:hAnsi="Times New Roman" w:cs="Times New Roman"/>
        </w:rPr>
        <w:t xml:space="preserve">, and can also lower the power consumption because the transmission on preconfigured resource which are not likely to be successfully decoded can be </w:t>
      </w:r>
      <w:r w:rsidRPr="008D421A">
        <w:rPr>
          <w:rFonts w:ascii="Times New Roman" w:hAnsi="Times New Roman" w:cs="Times New Roman"/>
        </w:rPr>
        <w:lastRenderedPageBreak/>
        <w:t>avoided.</w:t>
      </w:r>
      <w:r w:rsidR="00AB11B2" w:rsidRPr="00AB11B2">
        <w:rPr>
          <w:rFonts w:ascii="Times New Roman" w:hAnsi="Times New Roman" w:cs="Times New Roman"/>
        </w:rPr>
        <w:t xml:space="preserve"> </w:t>
      </w:r>
      <w:r w:rsidR="00AB11B2">
        <w:rPr>
          <w:rFonts w:ascii="Times New Roman" w:hAnsi="Times New Roman" w:cs="Times New Roman"/>
        </w:rPr>
        <w:t xml:space="preserve">Possible signaling for eNB to indicate to idle UE to deactivate or release the preconfigured resource can be through </w:t>
      </w:r>
      <w:r w:rsidR="00AB11B2" w:rsidRPr="002E3B6F">
        <w:rPr>
          <w:rFonts w:ascii="Times New Roman" w:hAnsi="Times New Roman" w:cs="Times New Roman"/>
        </w:rPr>
        <w:t>system information,</w:t>
      </w:r>
      <w:r w:rsidR="00AB11B2">
        <w:rPr>
          <w:rFonts w:ascii="Times New Roman" w:hAnsi="Times New Roman" w:cs="Times New Roman"/>
        </w:rPr>
        <w:t xml:space="preserve"> or</w:t>
      </w:r>
      <w:r w:rsidR="00AB11B2" w:rsidRPr="002E3B6F">
        <w:rPr>
          <w:rFonts w:ascii="Times New Roman" w:hAnsi="Times New Roman" w:cs="Times New Roman"/>
        </w:rPr>
        <w:t xml:space="preserve"> paging message,</w:t>
      </w:r>
      <w:r w:rsidR="00AB11B2">
        <w:rPr>
          <w:rFonts w:ascii="Times New Roman" w:hAnsi="Times New Roman" w:cs="Times New Roman"/>
        </w:rPr>
        <w:t xml:space="preserve"> or transmitted together with</w:t>
      </w:r>
      <w:r w:rsidR="00AB11B2" w:rsidRPr="002E3B6F">
        <w:rPr>
          <w:rFonts w:ascii="Times New Roman" w:hAnsi="Times New Roman" w:cs="Times New Roman"/>
        </w:rPr>
        <w:t xml:space="preserve"> </w:t>
      </w:r>
      <w:r w:rsidR="00AB11B2" w:rsidRPr="002E3B6F">
        <w:rPr>
          <w:rFonts w:ascii="Times New Roman" w:hAnsi="Times New Roman" w:cs="Times New Roman"/>
          <w:lang w:val="en-GB"/>
        </w:rPr>
        <w:t>eNB response for preconfigured NPUSCH transmission</w:t>
      </w:r>
      <w:r w:rsidR="00AB11B2">
        <w:rPr>
          <w:rFonts w:ascii="Times New Roman" w:hAnsi="Times New Roman" w:cs="Times New Roman"/>
          <w:lang w:val="en-GB"/>
        </w:rPr>
        <w:t>.</w:t>
      </w:r>
    </w:p>
    <w:p w:rsidR="00AB11B2" w:rsidRDefault="008D421A" w:rsidP="00D37002">
      <w:pPr>
        <w:widowControl/>
        <w:autoSpaceDE w:val="0"/>
        <w:autoSpaceDN w:val="0"/>
        <w:adjustRightInd w:val="0"/>
        <w:snapToGrid w:val="0"/>
        <w:spacing w:after="120"/>
        <w:jc w:val="both"/>
        <w:rPr>
          <w:rFonts w:ascii="Times New Roman" w:hAnsi="Times New Roman" w:cs="Times New Roman"/>
        </w:rPr>
      </w:pPr>
      <w:r w:rsidRPr="008D421A">
        <w:rPr>
          <w:rFonts w:ascii="Times New Roman" w:hAnsi="Times New Roman" w:cs="Times New Roman"/>
        </w:rPr>
        <w:t>On the other hand, methods for UE to automatically release the preconfigured resource should also be designed to avoid possible interference to other uplink transmission.</w:t>
      </w:r>
      <w:r w:rsidR="002E3B6F">
        <w:rPr>
          <w:rFonts w:ascii="Times New Roman" w:hAnsi="Times New Roman" w:cs="Times New Roman"/>
        </w:rPr>
        <w:t xml:space="preserve"> </w:t>
      </w:r>
      <w:r w:rsidR="00AB11B2">
        <w:rPr>
          <w:rFonts w:ascii="Times New Roman" w:hAnsi="Times New Roman" w:cs="Times New Roman"/>
        </w:rPr>
        <w:t>For example, if the number of transmissions that are not ACKed by eNB exceeds a certain limit, or when the TA has become invalid.</w:t>
      </w:r>
    </w:p>
    <w:p w:rsidR="00BC6D95" w:rsidRPr="00B7149E" w:rsidRDefault="00EA45C2" w:rsidP="00D37002">
      <w:pPr>
        <w:widowControl/>
        <w:autoSpaceDE w:val="0"/>
        <w:autoSpaceDN w:val="0"/>
        <w:adjustRightInd w:val="0"/>
        <w:snapToGrid w:val="0"/>
        <w:spacing w:after="120"/>
        <w:jc w:val="both"/>
        <w:rPr>
          <w:rFonts w:ascii="Times New Roman" w:eastAsia="新細明體" w:hAnsi="Times New Roman" w:cs="Times New Roman"/>
          <w:kern w:val="0"/>
          <w:sz w:val="22"/>
        </w:rPr>
      </w:pPr>
      <w:r w:rsidRPr="009A253C">
        <w:rPr>
          <w:rFonts w:ascii="Times New Roman" w:eastAsia="新細明體" w:hAnsi="Times New Roman" w:cs="Times New Roman" w:hint="eastAsia"/>
          <w:b/>
          <w:kern w:val="0"/>
          <w:szCs w:val="24"/>
        </w:rPr>
        <w:t xml:space="preserve">Proposal </w:t>
      </w:r>
      <w:r>
        <w:rPr>
          <w:rFonts w:ascii="Times New Roman" w:eastAsia="新細明體" w:hAnsi="Times New Roman" w:cs="Times New Roman"/>
          <w:b/>
          <w:kern w:val="0"/>
          <w:szCs w:val="24"/>
        </w:rPr>
        <w:t>5</w:t>
      </w:r>
      <w:r w:rsidRPr="009A253C">
        <w:rPr>
          <w:rFonts w:ascii="Times New Roman" w:eastAsia="新細明體" w:hAnsi="Times New Roman" w:cs="Times New Roman" w:hint="eastAsia"/>
          <w:b/>
          <w:kern w:val="0"/>
          <w:szCs w:val="24"/>
        </w:rPr>
        <w:t>:</w:t>
      </w:r>
      <w:r>
        <w:rPr>
          <w:rFonts w:ascii="Times New Roman" w:eastAsia="新細明體" w:hAnsi="Times New Roman" w:cs="Times New Roman"/>
          <w:b/>
          <w:kern w:val="0"/>
          <w:szCs w:val="24"/>
        </w:rPr>
        <w:t xml:space="preserve"> </w:t>
      </w:r>
      <w:r w:rsidR="002E3B6F">
        <w:rPr>
          <w:rFonts w:ascii="Times New Roman" w:eastAsia="新細明體" w:hAnsi="Times New Roman" w:cs="Times New Roman"/>
          <w:b/>
          <w:kern w:val="0"/>
          <w:szCs w:val="24"/>
        </w:rPr>
        <w:t>eNB indication for idle UE to release the preconfigured resource is supported</w:t>
      </w:r>
      <w:r>
        <w:rPr>
          <w:rFonts w:ascii="Times New Roman" w:eastAsia="新細明體" w:hAnsi="Times New Roman" w:cs="Times New Roman"/>
          <w:b/>
          <w:kern w:val="0"/>
          <w:szCs w:val="24"/>
        </w:rPr>
        <w:t>.</w:t>
      </w:r>
    </w:p>
    <w:p w:rsidR="007D5E76" w:rsidRPr="000818FB" w:rsidRDefault="007D5E76" w:rsidP="00D37002">
      <w:pPr>
        <w:widowControl/>
        <w:autoSpaceDE w:val="0"/>
        <w:autoSpaceDN w:val="0"/>
        <w:adjustRightInd w:val="0"/>
        <w:snapToGrid w:val="0"/>
        <w:spacing w:after="120"/>
        <w:jc w:val="both"/>
        <w:rPr>
          <w:rFonts w:ascii="Times New Roman" w:eastAsia="新細明體" w:hAnsi="Times New Roman" w:cs="Times New Roman" w:hint="eastAsia"/>
          <w:b/>
          <w:kern w:val="0"/>
        </w:rPr>
      </w:pPr>
      <w:bookmarkStart w:id="0" w:name="_GoBack"/>
      <w:bookmarkEnd w:id="0"/>
    </w:p>
    <w:p w:rsidR="00D37002" w:rsidRPr="00D37002" w:rsidRDefault="00BC6D95" w:rsidP="00D37002">
      <w:pPr>
        <w:keepNext/>
        <w:keepLines/>
        <w:widowControl/>
        <w:pBdr>
          <w:top w:val="single" w:sz="12" w:space="3" w:color="auto"/>
        </w:pBdr>
        <w:tabs>
          <w:tab w:val="num" w:pos="432"/>
        </w:tabs>
        <w:spacing w:before="240" w:after="180"/>
        <w:ind w:left="432" w:hanging="432"/>
        <w:outlineLvl w:val="0"/>
        <w:rPr>
          <w:rFonts w:ascii="Times New Roman" w:eastAsia="SimSun" w:hAnsi="Times New Roman" w:cs="Times New Roman"/>
          <w:b/>
          <w:bCs/>
          <w:sz w:val="28"/>
          <w:szCs w:val="28"/>
          <w:lang w:eastAsia="zh-CN"/>
        </w:rPr>
      </w:pPr>
      <w:r>
        <w:rPr>
          <w:rFonts w:ascii="Times New Roman" w:eastAsia="SimSun" w:hAnsi="Times New Roman" w:cs="Times New Roman"/>
          <w:b/>
          <w:bCs/>
          <w:sz w:val="28"/>
          <w:szCs w:val="28"/>
          <w:lang w:eastAsia="zh-CN"/>
        </w:rPr>
        <w:t xml:space="preserve">3 </w:t>
      </w:r>
      <w:r w:rsidR="00D37002" w:rsidRPr="00D37002">
        <w:rPr>
          <w:rFonts w:ascii="Times New Roman" w:eastAsia="SimSun" w:hAnsi="Times New Roman" w:cs="Times New Roman"/>
          <w:b/>
          <w:bCs/>
          <w:sz w:val="28"/>
          <w:szCs w:val="28"/>
          <w:lang w:eastAsia="zh-CN"/>
        </w:rPr>
        <w:t>Conclusions</w:t>
      </w:r>
    </w:p>
    <w:p w:rsidR="00D37002" w:rsidRPr="00B54773" w:rsidRDefault="00D37002" w:rsidP="00E35292">
      <w:pPr>
        <w:widowControl/>
        <w:autoSpaceDE w:val="0"/>
        <w:autoSpaceDN w:val="0"/>
        <w:adjustRightInd w:val="0"/>
        <w:snapToGrid w:val="0"/>
        <w:spacing w:after="120"/>
        <w:jc w:val="both"/>
        <w:rPr>
          <w:rFonts w:ascii="Times New Roman" w:eastAsia="新細明體" w:hAnsi="Times New Roman" w:cs="Times New Roman"/>
        </w:rPr>
      </w:pPr>
      <w:r w:rsidRPr="00B54773">
        <w:rPr>
          <w:rFonts w:ascii="Times New Roman" w:eastAsia="新細明體" w:hAnsi="Times New Roman" w:cs="Times New Roman"/>
        </w:rPr>
        <w:t xml:space="preserve">Based on the </w:t>
      </w:r>
      <w:r w:rsidRPr="00B54773">
        <w:rPr>
          <w:rFonts w:ascii="Times New Roman" w:eastAsia="新細明體" w:hAnsi="Times New Roman" w:cs="Times New Roman" w:hint="eastAsia"/>
        </w:rPr>
        <w:t>discussion, we</w:t>
      </w:r>
      <w:r w:rsidRPr="00B54773">
        <w:rPr>
          <w:rFonts w:ascii="Times New Roman" w:eastAsia="新細明體" w:hAnsi="Times New Roman" w:cs="Times New Roman"/>
        </w:rPr>
        <w:t xml:space="preserve"> have the following</w:t>
      </w:r>
      <w:r w:rsidR="00A36906">
        <w:rPr>
          <w:rFonts w:ascii="Times New Roman" w:eastAsia="新細明體" w:hAnsi="Times New Roman" w:cs="Times New Roman"/>
        </w:rPr>
        <w:t xml:space="preserve"> </w:t>
      </w:r>
      <w:r w:rsidR="00E35292" w:rsidRPr="00B54773">
        <w:rPr>
          <w:rFonts w:ascii="Times New Roman" w:eastAsia="新細明體" w:hAnsi="Times New Roman" w:cs="Times New Roman"/>
        </w:rPr>
        <w:t>proposal</w:t>
      </w:r>
      <w:r w:rsidR="00B54773" w:rsidRPr="00B54773">
        <w:rPr>
          <w:rFonts w:ascii="Times New Roman" w:eastAsia="新細明體" w:hAnsi="Times New Roman" w:cs="Times New Roman"/>
        </w:rPr>
        <w:t>s</w:t>
      </w:r>
      <w:r w:rsidRPr="00B54773">
        <w:rPr>
          <w:rFonts w:ascii="Times New Roman" w:eastAsia="新細明體" w:hAnsi="Times New Roman" w:cs="Times New Roman"/>
        </w:rPr>
        <w:t>.</w:t>
      </w:r>
    </w:p>
    <w:p w:rsidR="000818FB" w:rsidRDefault="00AB11B2" w:rsidP="000818FB">
      <w:pPr>
        <w:widowControl/>
        <w:autoSpaceDE w:val="0"/>
        <w:autoSpaceDN w:val="0"/>
        <w:adjustRightInd w:val="0"/>
        <w:snapToGrid w:val="0"/>
        <w:spacing w:after="120"/>
        <w:jc w:val="both"/>
        <w:rPr>
          <w:rFonts w:ascii="Times New Roman" w:hAnsi="Times New Roman" w:cs="Times New Roman"/>
          <w:b/>
          <w:bCs/>
          <w:szCs w:val="24"/>
        </w:rPr>
      </w:pPr>
      <w:r w:rsidRPr="009A253C">
        <w:rPr>
          <w:rFonts w:ascii="Times New Roman" w:eastAsia="新細明體" w:hAnsi="Times New Roman" w:cs="Times New Roman" w:hint="eastAsia"/>
          <w:b/>
          <w:kern w:val="0"/>
          <w:szCs w:val="24"/>
        </w:rPr>
        <w:t xml:space="preserve">Proposal </w:t>
      </w:r>
      <w:r>
        <w:rPr>
          <w:rFonts w:ascii="Times New Roman" w:eastAsia="新細明體" w:hAnsi="Times New Roman" w:cs="Times New Roman"/>
          <w:b/>
          <w:kern w:val="0"/>
          <w:szCs w:val="24"/>
        </w:rPr>
        <w:t>1</w:t>
      </w:r>
      <w:r w:rsidRPr="009A253C">
        <w:rPr>
          <w:rFonts w:ascii="Times New Roman" w:eastAsia="新細明體" w:hAnsi="Times New Roman" w:cs="Times New Roman" w:hint="eastAsia"/>
          <w:b/>
          <w:kern w:val="0"/>
          <w:szCs w:val="24"/>
        </w:rPr>
        <w:t xml:space="preserve">: </w:t>
      </w:r>
      <w:r w:rsidRPr="00C735F3">
        <w:rPr>
          <w:rFonts w:ascii="Times New Roman" w:eastAsia="新細明體" w:hAnsi="Times New Roman" w:cs="Times New Roman"/>
          <w:b/>
          <w:kern w:val="0"/>
          <w:szCs w:val="24"/>
        </w:rPr>
        <w:t xml:space="preserve">Prioritize </w:t>
      </w:r>
      <w:r>
        <w:rPr>
          <w:rFonts w:ascii="Times New Roman" w:eastAsia="新細明體" w:hAnsi="Times New Roman" w:cs="Times New Roman"/>
          <w:b/>
          <w:kern w:val="0"/>
          <w:szCs w:val="24"/>
        </w:rPr>
        <w:t>transmission in preconfigured resource</w:t>
      </w:r>
      <w:r w:rsidRPr="00C735F3">
        <w:rPr>
          <w:rFonts w:ascii="Times New Roman" w:eastAsia="新細明體" w:hAnsi="Times New Roman" w:cs="Times New Roman"/>
          <w:b/>
          <w:kern w:val="0"/>
          <w:szCs w:val="24"/>
        </w:rPr>
        <w:t xml:space="preserve"> for idle mode</w:t>
      </w:r>
      <w:r w:rsidRPr="001C70BC">
        <w:rPr>
          <w:rFonts w:ascii="Times New Roman" w:eastAsia="新細明體" w:hAnsi="Times New Roman" w:cs="Times New Roman"/>
          <w:b/>
          <w:kern w:val="0"/>
        </w:rPr>
        <w:t>.</w:t>
      </w:r>
    </w:p>
    <w:p w:rsidR="000818FB" w:rsidRDefault="00AB11B2" w:rsidP="000818FB">
      <w:pPr>
        <w:widowControl/>
        <w:autoSpaceDE w:val="0"/>
        <w:autoSpaceDN w:val="0"/>
        <w:adjustRightInd w:val="0"/>
        <w:snapToGrid w:val="0"/>
        <w:spacing w:after="120"/>
        <w:jc w:val="both"/>
        <w:rPr>
          <w:rFonts w:ascii="Times New Roman" w:eastAsia="新細明體" w:hAnsi="Times New Roman" w:cs="Times New Roman"/>
          <w:b/>
          <w:kern w:val="0"/>
        </w:rPr>
      </w:pPr>
      <w:r w:rsidRPr="009A253C">
        <w:rPr>
          <w:rFonts w:ascii="Times New Roman" w:eastAsia="新細明體" w:hAnsi="Times New Roman" w:cs="Times New Roman" w:hint="eastAsia"/>
          <w:b/>
          <w:kern w:val="0"/>
          <w:szCs w:val="24"/>
        </w:rPr>
        <w:t xml:space="preserve">Proposal </w:t>
      </w:r>
      <w:r>
        <w:rPr>
          <w:rFonts w:ascii="Times New Roman" w:eastAsia="新細明體" w:hAnsi="Times New Roman" w:cs="Times New Roman"/>
          <w:b/>
          <w:kern w:val="0"/>
          <w:szCs w:val="24"/>
        </w:rPr>
        <w:t>2</w:t>
      </w:r>
      <w:r w:rsidRPr="009A253C">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eNB transmitting a downlink signaling with TA adjustment command to idle UE is supported.</w:t>
      </w:r>
    </w:p>
    <w:p w:rsidR="00AB11B2" w:rsidRDefault="00AB11B2" w:rsidP="00AB11B2">
      <w:pPr>
        <w:widowControl/>
        <w:autoSpaceDE w:val="0"/>
        <w:autoSpaceDN w:val="0"/>
        <w:adjustRightInd w:val="0"/>
        <w:snapToGrid w:val="0"/>
        <w:spacing w:after="120"/>
        <w:jc w:val="both"/>
        <w:rPr>
          <w:rFonts w:ascii="Times New Roman" w:eastAsia="新細明體" w:hAnsi="Times New Roman" w:cs="Times New Roman"/>
          <w:b/>
          <w:kern w:val="0"/>
        </w:rPr>
      </w:pPr>
      <w:r w:rsidRPr="009A253C">
        <w:rPr>
          <w:rFonts w:ascii="Times New Roman" w:eastAsia="新細明體" w:hAnsi="Times New Roman" w:cs="Times New Roman" w:hint="eastAsia"/>
          <w:b/>
          <w:kern w:val="0"/>
          <w:szCs w:val="24"/>
        </w:rPr>
        <w:t xml:space="preserve">Proposal </w:t>
      </w:r>
      <w:r>
        <w:rPr>
          <w:rFonts w:ascii="Times New Roman" w:eastAsia="新細明體" w:hAnsi="Times New Roman" w:cs="Times New Roman"/>
          <w:b/>
          <w:kern w:val="0"/>
          <w:szCs w:val="24"/>
        </w:rPr>
        <w:t>3</w:t>
      </w:r>
      <w:r w:rsidRPr="009A253C">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HARQ-ACK feedback</w:t>
      </w:r>
      <w:r w:rsidRPr="001C70BC">
        <w:rPr>
          <w:rFonts w:ascii="Times New Roman" w:eastAsia="新細明體" w:hAnsi="Times New Roman" w:cs="Times New Roman"/>
          <w:b/>
          <w:kern w:val="0"/>
        </w:rPr>
        <w:t xml:space="preserve"> for </w:t>
      </w:r>
      <w:r>
        <w:rPr>
          <w:rFonts w:ascii="Times New Roman" w:eastAsia="新細明體" w:hAnsi="Times New Roman" w:cs="Times New Roman"/>
          <w:b/>
          <w:kern w:val="0"/>
        </w:rPr>
        <w:t>pre</w:t>
      </w:r>
      <w:r w:rsidRPr="001C70BC">
        <w:rPr>
          <w:rFonts w:ascii="Times New Roman" w:eastAsia="新細明體" w:hAnsi="Times New Roman" w:cs="Times New Roman"/>
          <w:b/>
          <w:kern w:val="0"/>
        </w:rPr>
        <w:t>configu</w:t>
      </w:r>
      <w:r>
        <w:rPr>
          <w:rFonts w:ascii="Times New Roman" w:eastAsia="新細明體" w:hAnsi="Times New Roman" w:cs="Times New Roman"/>
          <w:b/>
          <w:kern w:val="0"/>
        </w:rPr>
        <w:t>red</w:t>
      </w:r>
      <w:r w:rsidRPr="001C70BC">
        <w:rPr>
          <w:rFonts w:ascii="Times New Roman" w:eastAsia="新細明體" w:hAnsi="Times New Roman" w:cs="Times New Roman"/>
          <w:b/>
          <w:kern w:val="0"/>
        </w:rPr>
        <w:t xml:space="preserve"> </w:t>
      </w:r>
      <w:r>
        <w:rPr>
          <w:rFonts w:ascii="Times New Roman" w:eastAsia="新細明體" w:hAnsi="Times New Roman" w:cs="Times New Roman"/>
          <w:b/>
          <w:kern w:val="0"/>
        </w:rPr>
        <w:t>N</w:t>
      </w:r>
      <w:r w:rsidRPr="001C70BC">
        <w:rPr>
          <w:rFonts w:ascii="Times New Roman" w:eastAsia="新細明體" w:hAnsi="Times New Roman" w:cs="Times New Roman"/>
          <w:b/>
          <w:kern w:val="0"/>
        </w:rPr>
        <w:t>PUSCH is supported.</w:t>
      </w:r>
    </w:p>
    <w:p w:rsidR="000818FB" w:rsidRDefault="00AB11B2" w:rsidP="00AB11B2">
      <w:pPr>
        <w:widowControl/>
        <w:autoSpaceDE w:val="0"/>
        <w:autoSpaceDN w:val="0"/>
        <w:adjustRightInd w:val="0"/>
        <w:snapToGrid w:val="0"/>
        <w:spacing w:after="120"/>
        <w:jc w:val="both"/>
        <w:rPr>
          <w:rFonts w:ascii="Times New Roman" w:eastAsia="新細明體" w:hAnsi="Times New Roman" w:cs="Times New Roman"/>
          <w:b/>
          <w:kern w:val="0"/>
          <w:szCs w:val="24"/>
        </w:rPr>
      </w:pPr>
      <w:r>
        <w:rPr>
          <w:rFonts w:ascii="Times New Roman" w:eastAsia="新細明體" w:hAnsi="Times New Roman" w:cs="Times New Roman"/>
          <w:b/>
          <w:kern w:val="0"/>
        </w:rPr>
        <w:t>Proposal 4: UE performs retransmission only if NACK is received.</w:t>
      </w:r>
    </w:p>
    <w:p w:rsidR="000818FB" w:rsidRPr="00F75A4F" w:rsidRDefault="00AB11B2" w:rsidP="000818FB">
      <w:pPr>
        <w:widowControl/>
        <w:autoSpaceDE w:val="0"/>
        <w:autoSpaceDN w:val="0"/>
        <w:adjustRightInd w:val="0"/>
        <w:snapToGrid w:val="0"/>
        <w:spacing w:after="120"/>
        <w:jc w:val="both"/>
        <w:rPr>
          <w:rFonts w:ascii="Times New Roman" w:eastAsia="新細明體" w:hAnsi="Times New Roman" w:cs="Times New Roman"/>
          <w:kern w:val="0"/>
          <w:szCs w:val="24"/>
        </w:rPr>
      </w:pPr>
      <w:r w:rsidRPr="009A253C">
        <w:rPr>
          <w:rFonts w:ascii="Times New Roman" w:eastAsia="新細明體" w:hAnsi="Times New Roman" w:cs="Times New Roman" w:hint="eastAsia"/>
          <w:b/>
          <w:kern w:val="0"/>
          <w:szCs w:val="24"/>
        </w:rPr>
        <w:t xml:space="preserve">Proposal </w:t>
      </w:r>
      <w:r>
        <w:rPr>
          <w:rFonts w:ascii="Times New Roman" w:eastAsia="新細明體" w:hAnsi="Times New Roman" w:cs="Times New Roman"/>
          <w:b/>
          <w:kern w:val="0"/>
          <w:szCs w:val="24"/>
        </w:rPr>
        <w:t>5</w:t>
      </w:r>
      <w:r w:rsidRPr="009A253C">
        <w:rPr>
          <w:rFonts w:ascii="Times New Roman" w:eastAsia="新細明體" w:hAnsi="Times New Roman" w:cs="Times New Roman" w:hint="eastAsia"/>
          <w:b/>
          <w:kern w:val="0"/>
          <w:szCs w:val="24"/>
        </w:rPr>
        <w:t>:</w:t>
      </w:r>
      <w:r>
        <w:rPr>
          <w:rFonts w:ascii="Times New Roman" w:eastAsia="新細明體" w:hAnsi="Times New Roman" w:cs="Times New Roman"/>
          <w:b/>
          <w:kern w:val="0"/>
          <w:szCs w:val="24"/>
        </w:rPr>
        <w:t xml:space="preserve"> eNB indication for idle UE to release the preconfigured resource is supported.</w:t>
      </w:r>
    </w:p>
    <w:p w:rsidR="00D37002" w:rsidRPr="00D37002" w:rsidRDefault="00BC6D95" w:rsidP="00D37002">
      <w:pPr>
        <w:keepNext/>
        <w:keepLines/>
        <w:widowControl/>
        <w:pBdr>
          <w:top w:val="single" w:sz="12" w:space="3" w:color="auto"/>
        </w:pBdr>
        <w:tabs>
          <w:tab w:val="num" w:pos="432"/>
        </w:tabs>
        <w:spacing w:before="240" w:after="180"/>
        <w:ind w:left="432" w:hanging="432"/>
        <w:jc w:val="both"/>
        <w:outlineLvl w:val="0"/>
        <w:rPr>
          <w:rFonts w:ascii="Times New Roman" w:eastAsia="SimSun" w:hAnsi="Times New Roman" w:cs="Times New Roman"/>
          <w:b/>
          <w:bCs/>
          <w:color w:val="000000"/>
          <w:sz w:val="28"/>
          <w:szCs w:val="28"/>
          <w:lang w:val="en-GB" w:eastAsia="zh-CN"/>
        </w:rPr>
      </w:pPr>
      <w:r>
        <w:rPr>
          <w:rFonts w:ascii="Times New Roman" w:eastAsia="SimSun" w:hAnsi="Times New Roman" w:cs="Times New Roman"/>
          <w:b/>
          <w:bCs/>
          <w:color w:val="000000"/>
          <w:sz w:val="28"/>
          <w:szCs w:val="28"/>
          <w:lang w:eastAsia="ko-KR"/>
        </w:rPr>
        <w:t xml:space="preserve">4 </w:t>
      </w:r>
      <w:r w:rsidR="00D37002" w:rsidRPr="00D37002">
        <w:rPr>
          <w:rFonts w:ascii="Times New Roman" w:eastAsia="SimSun" w:hAnsi="Times New Roman" w:cs="Times New Roman"/>
          <w:b/>
          <w:bCs/>
          <w:color w:val="000000"/>
          <w:sz w:val="28"/>
          <w:szCs w:val="28"/>
          <w:lang w:eastAsia="ko-KR"/>
        </w:rPr>
        <w:t>Reference</w:t>
      </w:r>
    </w:p>
    <w:p w:rsidR="000B2B7B" w:rsidRPr="00FF18A4" w:rsidRDefault="00B009BA" w:rsidP="00D37002">
      <w:pPr>
        <w:rPr>
          <w:rFonts w:ascii="Times New Roman" w:eastAsia="新細明體" w:hAnsi="Times New Roman" w:cs="Times New Roman"/>
          <w:kern w:val="0"/>
          <w:sz w:val="22"/>
        </w:rPr>
      </w:pPr>
      <w:r w:rsidRPr="008D63D1">
        <w:rPr>
          <w:rFonts w:ascii="Times New Roman" w:eastAsia="新細明體" w:hAnsi="Times New Roman" w:cs="Times New Roman"/>
          <w:kern w:val="0"/>
          <w:sz w:val="22"/>
        </w:rPr>
        <w:t xml:space="preserve">[1] </w:t>
      </w:r>
      <w:r w:rsidR="0048037E">
        <w:rPr>
          <w:rFonts w:ascii="Times New Roman" w:eastAsia="新細明體" w:hAnsi="Times New Roman" w:cs="Times New Roman"/>
          <w:kern w:val="0"/>
          <w:sz w:val="22"/>
        </w:rPr>
        <w:t xml:space="preserve">RAN1 Chairman’s Notes, RAN1 #94, </w:t>
      </w:r>
      <w:r w:rsidR="0048037E" w:rsidRPr="0048037E">
        <w:rPr>
          <w:rFonts w:ascii="Times New Roman" w:eastAsia="新細明體" w:hAnsi="Times New Roman" w:cs="Times New Roman"/>
          <w:kern w:val="0"/>
          <w:sz w:val="22"/>
        </w:rPr>
        <w:t>Gothenburg, Sweden, Augus</w:t>
      </w:r>
      <w:r w:rsidR="0048037E">
        <w:rPr>
          <w:rFonts w:ascii="Times New Roman" w:eastAsia="新細明體" w:hAnsi="Times New Roman" w:cs="Times New Roman"/>
          <w:kern w:val="0"/>
          <w:sz w:val="22"/>
        </w:rPr>
        <w:t>t 20 – 24</w:t>
      </w:r>
      <w:r w:rsidR="0048037E" w:rsidRPr="0048037E">
        <w:rPr>
          <w:rFonts w:ascii="Times New Roman" w:eastAsia="新細明體" w:hAnsi="Times New Roman" w:cs="Times New Roman"/>
          <w:kern w:val="0"/>
          <w:sz w:val="22"/>
        </w:rPr>
        <w:t>, 2018</w:t>
      </w:r>
    </w:p>
    <w:sectPr w:rsidR="000B2B7B" w:rsidRPr="00FF18A4" w:rsidSect="00C13BB2">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7C41" w:rsidRDefault="00267C41" w:rsidP="00D37002">
      <w:r>
        <w:separator/>
      </w:r>
    </w:p>
  </w:endnote>
  <w:endnote w:type="continuationSeparator" w:id="0">
    <w:p w:rsidR="00267C41" w:rsidRDefault="00267C41" w:rsidP="00D37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新細明體">
    <w:altName w:val="·s²Ó©úÅé"/>
    <w:panose1 w:val="02020500000000000000"/>
    <w:charset w:val="88"/>
    <w:family w:val="roman"/>
    <w:pitch w:val="variable"/>
    <w:sig w:usb0="A00002FF" w:usb1="28CFFCFA" w:usb2="00000016" w:usb3="00000000" w:csb0="00100001" w:csb1="00000000"/>
  </w:font>
  <w:font w:name="MS Mincho">
    <w:altName w:val="‚l‚r –¾’©"/>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7C41" w:rsidRDefault="00267C41" w:rsidP="00D37002">
      <w:r>
        <w:separator/>
      </w:r>
    </w:p>
  </w:footnote>
  <w:footnote w:type="continuationSeparator" w:id="0">
    <w:p w:rsidR="00267C41" w:rsidRDefault="00267C41" w:rsidP="00D370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4">
    <w:nsid w:val="186173B9"/>
    <w:multiLevelType w:val="hybridMultilevel"/>
    <w:tmpl w:val="8C808826"/>
    <w:lvl w:ilvl="0" w:tplc="A210EBB4">
      <w:numFmt w:val="bullet"/>
      <w:lvlText w:val="-"/>
      <w:lvlJc w:val="left"/>
      <w:pPr>
        <w:ind w:left="1800" w:hanging="480"/>
      </w:pPr>
      <w:rPr>
        <w:rFonts w:ascii="Times" w:eastAsia="Batang" w:hAnsi="Times" w:cs="Times" w:hint="default"/>
      </w:rPr>
    </w:lvl>
    <w:lvl w:ilvl="1" w:tplc="04090003" w:tentative="1">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5">
    <w:nsid w:val="24645B75"/>
    <w:multiLevelType w:val="hybridMultilevel"/>
    <w:tmpl w:val="7D94F6A0"/>
    <w:lvl w:ilvl="0" w:tplc="04090001">
      <w:start w:val="1"/>
      <w:numFmt w:val="bullet"/>
      <w:lvlText w:val=""/>
      <w:lvlJc w:val="left"/>
      <w:pPr>
        <w:ind w:left="420" w:hanging="420"/>
      </w:pPr>
      <w:rPr>
        <w:rFonts w:ascii="Wingdings" w:hAnsi="Wingdings" w:hint="default"/>
      </w:rPr>
    </w:lvl>
    <w:lvl w:ilvl="1" w:tplc="1AD82D48">
      <w:numFmt w:val="bullet"/>
      <w:lvlText w:val="-"/>
      <w:lvlJc w:val="left"/>
      <w:pPr>
        <w:ind w:left="1140" w:hanging="720"/>
      </w:pPr>
      <w:rPr>
        <w:rFonts w:ascii="Times" w:eastAsia="Yu Mincho" w:hAnsi="Times" w:cs="Time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7">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8">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2613B0"/>
    <w:multiLevelType w:val="hybridMultilevel"/>
    <w:tmpl w:val="E3188EC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EF46323"/>
    <w:multiLevelType w:val="multilevel"/>
    <w:tmpl w:val="0CB49FBE"/>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sz w:val="20"/>
        <w:szCs w:val="20"/>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2">
    <w:nsid w:val="3F347E02"/>
    <w:multiLevelType w:val="hybridMultilevel"/>
    <w:tmpl w:val="00A2B980"/>
    <w:lvl w:ilvl="0" w:tplc="29E20FA2">
      <w:start w:val="1"/>
      <w:numFmt w:val="bullet"/>
      <w:lvlText w:val="-"/>
      <w:lvlJc w:val="left"/>
      <w:pPr>
        <w:ind w:left="840" w:hanging="420"/>
      </w:pPr>
      <w:rPr>
        <w:rFonts w:ascii="SimSun" w:eastAsia="SimSun" w:hAnsi="SimSun" w:hint="eastAsia"/>
      </w:rPr>
    </w:lvl>
    <w:lvl w:ilvl="1" w:tplc="ED6CE8DA">
      <w:start w:val="1"/>
      <w:numFmt w:val="bullet"/>
      <w:lvlText w:val=""/>
      <w:lvlJc w:val="left"/>
      <w:pPr>
        <w:ind w:left="1260" w:hanging="420"/>
      </w:pPr>
      <w:rPr>
        <w:rFonts w:ascii="Wingdings" w:hAnsi="Wingdings" w:hint="default"/>
        <w:color w:val="auto"/>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3FAA13C2"/>
    <w:multiLevelType w:val="hybridMultilevel"/>
    <w:tmpl w:val="3CB41BA8"/>
    <w:lvl w:ilvl="0" w:tplc="BE683B6E">
      <w:start w:val="1"/>
      <w:numFmt w:val="decimal"/>
      <w:lvlText w:val="%1."/>
      <w:lvlJc w:val="left"/>
      <w:pPr>
        <w:ind w:left="360" w:hanging="360"/>
      </w:pPr>
      <w:rPr>
        <w:rFonts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B34A19"/>
    <w:multiLevelType w:val="hybridMultilevel"/>
    <w:tmpl w:val="B3A2F396"/>
    <w:lvl w:ilvl="0" w:tplc="DC1EF1C4">
      <w:numFmt w:val="bullet"/>
      <w:lvlText w:val="-"/>
      <w:lvlJc w:val="left"/>
      <w:pPr>
        <w:ind w:left="420" w:hanging="420"/>
      </w:pPr>
      <w:rPr>
        <w:rFonts w:ascii="Times New Roman" w:eastAsia="Batang"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61E2188"/>
    <w:multiLevelType w:val="hybridMultilevel"/>
    <w:tmpl w:val="489AC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8">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BF63D46"/>
    <w:multiLevelType w:val="hybridMultilevel"/>
    <w:tmpl w:val="88107136"/>
    <w:lvl w:ilvl="0" w:tplc="47FC113C">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nsid w:val="6E7249A7"/>
    <w:multiLevelType w:val="hybridMultilevel"/>
    <w:tmpl w:val="8B501F1E"/>
    <w:lvl w:ilvl="0" w:tplc="F47011B8">
      <w:start w:val="1"/>
      <w:numFmt w:val="bullet"/>
      <w:lvlText w:val="–"/>
      <w:lvlJc w:val="left"/>
      <w:pPr>
        <w:ind w:left="480" w:hanging="480"/>
      </w:pPr>
      <w:rPr>
        <w:rFonts w:ascii="MS PGothic" w:hAnsi="MS PGothic"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4F95355"/>
    <w:multiLevelType w:val="hybridMultilevel"/>
    <w:tmpl w:val="51E8A220"/>
    <w:lvl w:ilvl="0" w:tplc="04090001">
      <w:start w:val="1"/>
      <w:numFmt w:val="bullet"/>
      <w:lvlText w:val=""/>
      <w:lvlJc w:val="left"/>
      <w:pPr>
        <w:ind w:left="400" w:hanging="400"/>
      </w:pPr>
      <w:rPr>
        <w:rFonts w:ascii="Symbol" w:hAnsi="Symbol" w:hint="default"/>
      </w:rPr>
    </w:lvl>
    <w:lvl w:ilvl="1" w:tplc="2A38336A">
      <w:start w:val="1"/>
      <w:numFmt w:val="bullet"/>
      <w:lvlText w:val="–"/>
      <w:lvlJc w:val="left"/>
      <w:pPr>
        <w:ind w:left="800" w:hanging="400"/>
      </w:pPr>
      <w:rPr>
        <w:rFonts w:ascii="Arial" w:hAnsi="Arial" w:cs="Times New Roman" w:hint="default"/>
      </w:rPr>
    </w:lvl>
    <w:lvl w:ilvl="2" w:tplc="795E7110">
      <w:start w:val="1"/>
      <w:numFmt w:val="bullet"/>
      <w:lvlText w:val="•"/>
      <w:lvlJc w:val="left"/>
      <w:pPr>
        <w:ind w:left="1200" w:hanging="400"/>
      </w:pPr>
      <w:rPr>
        <w:rFonts w:ascii="Arial" w:hAnsi="Arial" w:cs="Times New Roman" w:hint="default"/>
      </w:r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4">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3"/>
  </w:num>
  <w:num w:numId="3">
    <w:abstractNumId w:val="4"/>
  </w:num>
  <w:num w:numId="4">
    <w:abstractNumId w:val="17"/>
  </w:num>
  <w:num w:numId="5">
    <w:abstractNumId w:val="1"/>
  </w:num>
  <w:num w:numId="6">
    <w:abstractNumId w:val="21"/>
  </w:num>
  <w:num w:numId="7">
    <w:abstractNumId w:val="8"/>
  </w:num>
  <w:num w:numId="8">
    <w:abstractNumId w:val="8"/>
  </w:num>
  <w:num w:numId="9">
    <w:abstractNumId w:val="7"/>
  </w:num>
  <w:num w:numId="10">
    <w:abstractNumId w:val="19"/>
  </w:num>
  <w:num w:numId="11">
    <w:abstractNumId w:val="6"/>
  </w:num>
  <w:num w:numId="12">
    <w:abstractNumId w:val="2"/>
  </w:num>
  <w:num w:numId="13">
    <w:abstractNumId w:val="9"/>
  </w:num>
  <w:num w:numId="14">
    <w:abstractNumId w:val="13"/>
  </w:num>
  <w:num w:numId="15">
    <w:abstractNumId w:val="0"/>
  </w:num>
  <w:num w:numId="16">
    <w:abstractNumId w:val="20"/>
  </w:num>
  <w:num w:numId="17">
    <w:abstractNumId w:val="11"/>
  </w:num>
  <w:num w:numId="18">
    <w:abstractNumId w:val="10"/>
  </w:num>
  <w:num w:numId="19">
    <w:abstractNumId w:val="5"/>
  </w:num>
  <w:num w:numId="20">
    <w:abstractNumId w:val="12"/>
  </w:num>
  <w:num w:numId="21">
    <w:abstractNumId w:val="15"/>
  </w:num>
  <w:num w:numId="22">
    <w:abstractNumId w:val="23"/>
  </w:num>
  <w:num w:numId="23">
    <w:abstractNumId w:val="18"/>
  </w:num>
  <w:num w:numId="24">
    <w:abstractNumId w:val="16"/>
  </w:num>
  <w:num w:numId="25">
    <w:abstractNumId w:val="14"/>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AC3"/>
    <w:rsid w:val="00007605"/>
    <w:rsid w:val="00017346"/>
    <w:rsid w:val="000247E4"/>
    <w:rsid w:val="00025006"/>
    <w:rsid w:val="00025DDE"/>
    <w:rsid w:val="00025E12"/>
    <w:rsid w:val="00027407"/>
    <w:rsid w:val="00042F41"/>
    <w:rsid w:val="00045240"/>
    <w:rsid w:val="0006099C"/>
    <w:rsid w:val="0007511F"/>
    <w:rsid w:val="00076C37"/>
    <w:rsid w:val="000818FB"/>
    <w:rsid w:val="00084796"/>
    <w:rsid w:val="000940E7"/>
    <w:rsid w:val="000A1050"/>
    <w:rsid w:val="000A39AF"/>
    <w:rsid w:val="000A6FF7"/>
    <w:rsid w:val="000B2B7B"/>
    <w:rsid w:val="000B632D"/>
    <w:rsid w:val="000C6A6E"/>
    <w:rsid w:val="000C6A81"/>
    <w:rsid w:val="000D312C"/>
    <w:rsid w:val="000D7C8B"/>
    <w:rsid w:val="000F35CB"/>
    <w:rsid w:val="000F46F2"/>
    <w:rsid w:val="00103EE4"/>
    <w:rsid w:val="00106BF0"/>
    <w:rsid w:val="00106EBF"/>
    <w:rsid w:val="00110DA0"/>
    <w:rsid w:val="00140815"/>
    <w:rsid w:val="0014442A"/>
    <w:rsid w:val="00144EDD"/>
    <w:rsid w:val="001531C4"/>
    <w:rsid w:val="00155AFD"/>
    <w:rsid w:val="00165EB9"/>
    <w:rsid w:val="00182EDB"/>
    <w:rsid w:val="00187A67"/>
    <w:rsid w:val="001A7482"/>
    <w:rsid w:val="001C70BC"/>
    <w:rsid w:val="001D0EDE"/>
    <w:rsid w:val="001D5EBC"/>
    <w:rsid w:val="001E1837"/>
    <w:rsid w:val="001F14F9"/>
    <w:rsid w:val="00216B71"/>
    <w:rsid w:val="00217158"/>
    <w:rsid w:val="002250D4"/>
    <w:rsid w:val="00240A1A"/>
    <w:rsid w:val="00244593"/>
    <w:rsid w:val="00252DCD"/>
    <w:rsid w:val="00261986"/>
    <w:rsid w:val="00267C41"/>
    <w:rsid w:val="00271A75"/>
    <w:rsid w:val="0028494A"/>
    <w:rsid w:val="002A7EA6"/>
    <w:rsid w:val="002B0048"/>
    <w:rsid w:val="002B779D"/>
    <w:rsid w:val="002C3AB8"/>
    <w:rsid w:val="002C4A04"/>
    <w:rsid w:val="002C7599"/>
    <w:rsid w:val="002E130D"/>
    <w:rsid w:val="002E3B6F"/>
    <w:rsid w:val="002E5A78"/>
    <w:rsid w:val="002E6475"/>
    <w:rsid w:val="002E7540"/>
    <w:rsid w:val="0031170F"/>
    <w:rsid w:val="00314652"/>
    <w:rsid w:val="003201C8"/>
    <w:rsid w:val="003208EB"/>
    <w:rsid w:val="00321815"/>
    <w:rsid w:val="003257EA"/>
    <w:rsid w:val="0033759F"/>
    <w:rsid w:val="00376C9E"/>
    <w:rsid w:val="00396671"/>
    <w:rsid w:val="003B0317"/>
    <w:rsid w:val="003B273C"/>
    <w:rsid w:val="003C1624"/>
    <w:rsid w:val="003C255F"/>
    <w:rsid w:val="00401E40"/>
    <w:rsid w:val="00407399"/>
    <w:rsid w:val="004214B5"/>
    <w:rsid w:val="00430952"/>
    <w:rsid w:val="00431714"/>
    <w:rsid w:val="00445014"/>
    <w:rsid w:val="0048037E"/>
    <w:rsid w:val="004810A8"/>
    <w:rsid w:val="004923DC"/>
    <w:rsid w:val="00497800"/>
    <w:rsid w:val="004A4792"/>
    <w:rsid w:val="004B17DC"/>
    <w:rsid w:val="004B1FAC"/>
    <w:rsid w:val="004D6DDA"/>
    <w:rsid w:val="004E2886"/>
    <w:rsid w:val="00503BE7"/>
    <w:rsid w:val="00504C99"/>
    <w:rsid w:val="005061D9"/>
    <w:rsid w:val="005116F8"/>
    <w:rsid w:val="005159D9"/>
    <w:rsid w:val="00516C75"/>
    <w:rsid w:val="00545421"/>
    <w:rsid w:val="00546C1A"/>
    <w:rsid w:val="005514AB"/>
    <w:rsid w:val="0055372D"/>
    <w:rsid w:val="005659EA"/>
    <w:rsid w:val="005700C8"/>
    <w:rsid w:val="00587182"/>
    <w:rsid w:val="005A57F3"/>
    <w:rsid w:val="005B4520"/>
    <w:rsid w:val="005C013E"/>
    <w:rsid w:val="005C1314"/>
    <w:rsid w:val="005C2C24"/>
    <w:rsid w:val="005E7580"/>
    <w:rsid w:val="005F4A12"/>
    <w:rsid w:val="005F5F9A"/>
    <w:rsid w:val="005F7668"/>
    <w:rsid w:val="00600C96"/>
    <w:rsid w:val="00604E06"/>
    <w:rsid w:val="006071F3"/>
    <w:rsid w:val="006319C6"/>
    <w:rsid w:val="00646C62"/>
    <w:rsid w:val="006652A2"/>
    <w:rsid w:val="006674CD"/>
    <w:rsid w:val="00671B34"/>
    <w:rsid w:val="006827FD"/>
    <w:rsid w:val="00690AC3"/>
    <w:rsid w:val="0069237B"/>
    <w:rsid w:val="00693549"/>
    <w:rsid w:val="00697233"/>
    <w:rsid w:val="006A6D9A"/>
    <w:rsid w:val="006B01DF"/>
    <w:rsid w:val="006C4386"/>
    <w:rsid w:val="006C5959"/>
    <w:rsid w:val="006C7019"/>
    <w:rsid w:val="006D37F9"/>
    <w:rsid w:val="006D6237"/>
    <w:rsid w:val="006E2E79"/>
    <w:rsid w:val="006F4D7D"/>
    <w:rsid w:val="006F7F0F"/>
    <w:rsid w:val="00703207"/>
    <w:rsid w:val="007171E3"/>
    <w:rsid w:val="00724BDE"/>
    <w:rsid w:val="00745920"/>
    <w:rsid w:val="007518CD"/>
    <w:rsid w:val="00761612"/>
    <w:rsid w:val="00765D79"/>
    <w:rsid w:val="00770A34"/>
    <w:rsid w:val="00783862"/>
    <w:rsid w:val="00785282"/>
    <w:rsid w:val="007902A2"/>
    <w:rsid w:val="007B14F4"/>
    <w:rsid w:val="007B77B0"/>
    <w:rsid w:val="007B7E0F"/>
    <w:rsid w:val="007C2F80"/>
    <w:rsid w:val="007D5E76"/>
    <w:rsid w:val="007F42BA"/>
    <w:rsid w:val="00800E58"/>
    <w:rsid w:val="008016DC"/>
    <w:rsid w:val="00801870"/>
    <w:rsid w:val="00803B06"/>
    <w:rsid w:val="008159E7"/>
    <w:rsid w:val="00815AD8"/>
    <w:rsid w:val="00815B98"/>
    <w:rsid w:val="00817497"/>
    <w:rsid w:val="00824914"/>
    <w:rsid w:val="00824B3E"/>
    <w:rsid w:val="00827278"/>
    <w:rsid w:val="00841341"/>
    <w:rsid w:val="00862C1F"/>
    <w:rsid w:val="008721B6"/>
    <w:rsid w:val="0087241C"/>
    <w:rsid w:val="00873405"/>
    <w:rsid w:val="00880246"/>
    <w:rsid w:val="00884BAC"/>
    <w:rsid w:val="008A721F"/>
    <w:rsid w:val="008C415F"/>
    <w:rsid w:val="008D421A"/>
    <w:rsid w:val="008D63D1"/>
    <w:rsid w:val="00901108"/>
    <w:rsid w:val="0090543A"/>
    <w:rsid w:val="0091261A"/>
    <w:rsid w:val="009179FF"/>
    <w:rsid w:val="00925127"/>
    <w:rsid w:val="009343E6"/>
    <w:rsid w:val="00940FDE"/>
    <w:rsid w:val="00947AA3"/>
    <w:rsid w:val="0096235A"/>
    <w:rsid w:val="00970FB8"/>
    <w:rsid w:val="0097200E"/>
    <w:rsid w:val="009849E7"/>
    <w:rsid w:val="00986BCA"/>
    <w:rsid w:val="0098764B"/>
    <w:rsid w:val="009A037B"/>
    <w:rsid w:val="009A0E58"/>
    <w:rsid w:val="009A1C40"/>
    <w:rsid w:val="009A253C"/>
    <w:rsid w:val="009B674B"/>
    <w:rsid w:val="009C1C13"/>
    <w:rsid w:val="009C5A57"/>
    <w:rsid w:val="009E3712"/>
    <w:rsid w:val="009E527A"/>
    <w:rsid w:val="009F69CD"/>
    <w:rsid w:val="00A2312F"/>
    <w:rsid w:val="00A23FAD"/>
    <w:rsid w:val="00A25FEC"/>
    <w:rsid w:val="00A33CFC"/>
    <w:rsid w:val="00A34D8F"/>
    <w:rsid w:val="00A36906"/>
    <w:rsid w:val="00A369AF"/>
    <w:rsid w:val="00A543B3"/>
    <w:rsid w:val="00A71901"/>
    <w:rsid w:val="00A7198C"/>
    <w:rsid w:val="00A85D03"/>
    <w:rsid w:val="00A91171"/>
    <w:rsid w:val="00A97875"/>
    <w:rsid w:val="00AA166D"/>
    <w:rsid w:val="00AB11B2"/>
    <w:rsid w:val="00AE7DB7"/>
    <w:rsid w:val="00AF3629"/>
    <w:rsid w:val="00AF6E34"/>
    <w:rsid w:val="00B009BA"/>
    <w:rsid w:val="00B00EDE"/>
    <w:rsid w:val="00B05D25"/>
    <w:rsid w:val="00B15492"/>
    <w:rsid w:val="00B15F42"/>
    <w:rsid w:val="00B175D7"/>
    <w:rsid w:val="00B31877"/>
    <w:rsid w:val="00B332AD"/>
    <w:rsid w:val="00B44280"/>
    <w:rsid w:val="00B44C4E"/>
    <w:rsid w:val="00B502C5"/>
    <w:rsid w:val="00B53C1A"/>
    <w:rsid w:val="00B54773"/>
    <w:rsid w:val="00B7149E"/>
    <w:rsid w:val="00B72DBC"/>
    <w:rsid w:val="00B800E1"/>
    <w:rsid w:val="00B85C87"/>
    <w:rsid w:val="00BA7816"/>
    <w:rsid w:val="00BC6D95"/>
    <w:rsid w:val="00BD4B92"/>
    <w:rsid w:val="00BD77CD"/>
    <w:rsid w:val="00BE2419"/>
    <w:rsid w:val="00BE3314"/>
    <w:rsid w:val="00BE5D66"/>
    <w:rsid w:val="00BF611F"/>
    <w:rsid w:val="00C008FB"/>
    <w:rsid w:val="00C12F70"/>
    <w:rsid w:val="00C13BB2"/>
    <w:rsid w:val="00C143F1"/>
    <w:rsid w:val="00C16CDA"/>
    <w:rsid w:val="00C36EB9"/>
    <w:rsid w:val="00C41113"/>
    <w:rsid w:val="00C41FB1"/>
    <w:rsid w:val="00C46804"/>
    <w:rsid w:val="00C54964"/>
    <w:rsid w:val="00C63F61"/>
    <w:rsid w:val="00C735F3"/>
    <w:rsid w:val="00C8444A"/>
    <w:rsid w:val="00C8648A"/>
    <w:rsid w:val="00C903AE"/>
    <w:rsid w:val="00C91F20"/>
    <w:rsid w:val="00CA5186"/>
    <w:rsid w:val="00CA598E"/>
    <w:rsid w:val="00CB6488"/>
    <w:rsid w:val="00CC1CE9"/>
    <w:rsid w:val="00CC2D40"/>
    <w:rsid w:val="00CC6E7A"/>
    <w:rsid w:val="00CF0767"/>
    <w:rsid w:val="00CF75C8"/>
    <w:rsid w:val="00D0312E"/>
    <w:rsid w:val="00D03F89"/>
    <w:rsid w:val="00D10328"/>
    <w:rsid w:val="00D22A73"/>
    <w:rsid w:val="00D279C5"/>
    <w:rsid w:val="00D37002"/>
    <w:rsid w:val="00D50208"/>
    <w:rsid w:val="00D64663"/>
    <w:rsid w:val="00D73FC3"/>
    <w:rsid w:val="00D75F10"/>
    <w:rsid w:val="00D81620"/>
    <w:rsid w:val="00D92155"/>
    <w:rsid w:val="00DA2535"/>
    <w:rsid w:val="00DA3F92"/>
    <w:rsid w:val="00DB3233"/>
    <w:rsid w:val="00DC2639"/>
    <w:rsid w:val="00DC45AB"/>
    <w:rsid w:val="00DE3EEE"/>
    <w:rsid w:val="00DE6881"/>
    <w:rsid w:val="00DF3132"/>
    <w:rsid w:val="00E03491"/>
    <w:rsid w:val="00E11058"/>
    <w:rsid w:val="00E15461"/>
    <w:rsid w:val="00E17316"/>
    <w:rsid w:val="00E20C77"/>
    <w:rsid w:val="00E20CB7"/>
    <w:rsid w:val="00E25908"/>
    <w:rsid w:val="00E35292"/>
    <w:rsid w:val="00E50F1C"/>
    <w:rsid w:val="00E54469"/>
    <w:rsid w:val="00E71D02"/>
    <w:rsid w:val="00E77DC4"/>
    <w:rsid w:val="00E8029C"/>
    <w:rsid w:val="00E82CF3"/>
    <w:rsid w:val="00E84A97"/>
    <w:rsid w:val="00E96A83"/>
    <w:rsid w:val="00EA45C2"/>
    <w:rsid w:val="00EA768A"/>
    <w:rsid w:val="00EB04AB"/>
    <w:rsid w:val="00EB4474"/>
    <w:rsid w:val="00EB5AB5"/>
    <w:rsid w:val="00EB7C51"/>
    <w:rsid w:val="00EC07CF"/>
    <w:rsid w:val="00EC1C40"/>
    <w:rsid w:val="00EC2921"/>
    <w:rsid w:val="00EC3557"/>
    <w:rsid w:val="00ED2EC7"/>
    <w:rsid w:val="00EE0A2B"/>
    <w:rsid w:val="00EE6CDB"/>
    <w:rsid w:val="00EF03F4"/>
    <w:rsid w:val="00EF3969"/>
    <w:rsid w:val="00EF3D6A"/>
    <w:rsid w:val="00F01395"/>
    <w:rsid w:val="00F014E7"/>
    <w:rsid w:val="00F02CFE"/>
    <w:rsid w:val="00F23676"/>
    <w:rsid w:val="00F27034"/>
    <w:rsid w:val="00F31F9F"/>
    <w:rsid w:val="00F41573"/>
    <w:rsid w:val="00F4246B"/>
    <w:rsid w:val="00F75A4F"/>
    <w:rsid w:val="00FA1C76"/>
    <w:rsid w:val="00FA6879"/>
    <w:rsid w:val="00FB1EA7"/>
    <w:rsid w:val="00FC36B1"/>
    <w:rsid w:val="00FC6DA0"/>
    <w:rsid w:val="00FD1EED"/>
    <w:rsid w:val="00FE363B"/>
    <w:rsid w:val="00FE453F"/>
    <w:rsid w:val="00FF18A4"/>
    <w:rsid w:val="00FF669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4C890D1-F1DF-4D44-8540-B1ED37FA0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7002"/>
    <w:pPr>
      <w:tabs>
        <w:tab w:val="center" w:pos="4153"/>
        <w:tab w:val="right" w:pos="8306"/>
      </w:tabs>
      <w:snapToGrid w:val="0"/>
    </w:pPr>
    <w:rPr>
      <w:sz w:val="20"/>
      <w:szCs w:val="20"/>
    </w:rPr>
  </w:style>
  <w:style w:type="character" w:customStyle="1" w:styleId="a4">
    <w:name w:val="頁首 字元"/>
    <w:basedOn w:val="a0"/>
    <w:link w:val="a3"/>
    <w:uiPriority w:val="99"/>
    <w:rsid w:val="00D37002"/>
    <w:rPr>
      <w:sz w:val="20"/>
      <w:szCs w:val="20"/>
    </w:rPr>
  </w:style>
  <w:style w:type="paragraph" w:styleId="a5">
    <w:name w:val="footer"/>
    <w:basedOn w:val="a"/>
    <w:link w:val="a6"/>
    <w:uiPriority w:val="99"/>
    <w:unhideWhenUsed/>
    <w:rsid w:val="00D37002"/>
    <w:pPr>
      <w:tabs>
        <w:tab w:val="center" w:pos="4153"/>
        <w:tab w:val="right" w:pos="8306"/>
      </w:tabs>
      <w:snapToGrid w:val="0"/>
    </w:pPr>
    <w:rPr>
      <w:sz w:val="20"/>
      <w:szCs w:val="20"/>
    </w:rPr>
  </w:style>
  <w:style w:type="character" w:customStyle="1" w:styleId="a6">
    <w:name w:val="頁尾 字元"/>
    <w:basedOn w:val="a0"/>
    <w:link w:val="a5"/>
    <w:uiPriority w:val="99"/>
    <w:rsid w:val="00D37002"/>
    <w:rPr>
      <w:sz w:val="20"/>
      <w:szCs w:val="20"/>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8"/>
    <w:rsid w:val="00217158"/>
    <w:pPr>
      <w:widowControl/>
      <w:spacing w:after="120"/>
      <w:jc w:val="both"/>
    </w:pPr>
    <w:rPr>
      <w:rFonts w:ascii="Times New Roman" w:eastAsia="MS Mincho" w:hAnsi="Times New Roman" w:cs="Times New Roman"/>
      <w:kern w:val="0"/>
      <w:sz w:val="20"/>
      <w:szCs w:val="24"/>
      <w:lang w:eastAsia="en-US"/>
    </w:rPr>
  </w:style>
  <w:style w:type="character" w:customStyle="1" w:styleId="a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7"/>
    <w:rsid w:val="00217158"/>
    <w:rPr>
      <w:rFonts w:ascii="Times New Roman" w:eastAsia="MS Mincho" w:hAnsi="Times New Roman" w:cs="Times New Roman"/>
      <w:kern w:val="0"/>
      <w:sz w:val="20"/>
      <w:szCs w:val="24"/>
      <w:lang w:eastAsia="en-US"/>
    </w:rPr>
  </w:style>
  <w:style w:type="paragraph" w:customStyle="1" w:styleId="bullet">
    <w:name w:val="bullet"/>
    <w:basedOn w:val="a9"/>
    <w:link w:val="bulletChar"/>
    <w:qFormat/>
    <w:rsid w:val="00025DDE"/>
    <w:pPr>
      <w:widowControl/>
      <w:numPr>
        <w:numId w:val="7"/>
      </w:numPr>
      <w:ind w:leftChars="0" w:left="0"/>
      <w:contextualSpacing/>
    </w:pPr>
    <w:rPr>
      <w:rFonts w:ascii="Times New Roman" w:eastAsia="Times New Roman" w:hAnsi="Times New Roman" w:cs="Times New Roman"/>
      <w:kern w:val="0"/>
      <w:sz w:val="20"/>
      <w:szCs w:val="24"/>
      <w:lang w:eastAsia="en-US"/>
    </w:rPr>
  </w:style>
  <w:style w:type="character" w:customStyle="1" w:styleId="bulletChar">
    <w:name w:val="bullet Char"/>
    <w:link w:val="bullet"/>
    <w:rsid w:val="00025DDE"/>
    <w:rPr>
      <w:rFonts w:ascii="Times New Roman" w:eastAsia="Times New Roman" w:hAnsi="Times New Roman" w:cs="Times New Roman"/>
      <w:kern w:val="0"/>
      <w:sz w:val="20"/>
      <w:szCs w:val="24"/>
      <w:lang w:eastAsia="en-US"/>
    </w:rPr>
  </w:style>
  <w:style w:type="paragraph" w:styleId="a9">
    <w:name w:val="List Paragraph"/>
    <w:aliases w:val="- Bullets,목록 단락,リスト段落,列出段落,?? ??,?????,????,Lista1"/>
    <w:basedOn w:val="a"/>
    <w:link w:val="aa"/>
    <w:uiPriority w:val="34"/>
    <w:qFormat/>
    <w:rsid w:val="00025DDE"/>
    <w:pPr>
      <w:ind w:leftChars="200" w:left="480"/>
    </w:pPr>
  </w:style>
  <w:style w:type="table" w:styleId="ab">
    <w:name w:val="Table Grid"/>
    <w:basedOn w:val="a1"/>
    <w:uiPriority w:val="39"/>
    <w:rsid w:val="00D22A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列出段落 字元,?? ?? 字元,????? 字元,???? 字元,Lista1 字元"/>
    <w:link w:val="a9"/>
    <w:uiPriority w:val="34"/>
    <w:qFormat/>
    <w:rsid w:val="00D22A73"/>
  </w:style>
  <w:style w:type="character" w:styleId="ac">
    <w:name w:val="Placeholder Text"/>
    <w:basedOn w:val="a0"/>
    <w:uiPriority w:val="99"/>
    <w:semiHidden/>
    <w:rsid w:val="00AF6E34"/>
    <w:rPr>
      <w:color w:val="808080"/>
    </w:rPr>
  </w:style>
  <w:style w:type="paragraph" w:styleId="ad">
    <w:name w:val="Balloon Text"/>
    <w:basedOn w:val="a"/>
    <w:link w:val="ae"/>
    <w:uiPriority w:val="99"/>
    <w:semiHidden/>
    <w:unhideWhenUsed/>
    <w:rsid w:val="006C4386"/>
    <w:rPr>
      <w:rFonts w:asciiTheme="majorHAnsi" w:eastAsiaTheme="majorEastAsia" w:hAnsiTheme="majorHAnsi" w:cstheme="majorBidi"/>
      <w:sz w:val="18"/>
      <w:szCs w:val="18"/>
    </w:rPr>
  </w:style>
  <w:style w:type="character" w:customStyle="1" w:styleId="ae">
    <w:name w:val="註解方塊文字 字元"/>
    <w:basedOn w:val="a0"/>
    <w:link w:val="ad"/>
    <w:uiPriority w:val="99"/>
    <w:semiHidden/>
    <w:rsid w:val="006C438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4315</TotalTime>
  <Pages>3</Pages>
  <Words>978</Words>
  <Characters>5579</Characters>
  <Application>Microsoft Office Word</Application>
  <DocSecurity>0</DocSecurity>
  <Lines>46</Lines>
  <Paragraphs>13</Paragraphs>
  <ScaleCrop>false</ScaleCrop>
  <Company>Toshiba</Company>
  <LinksUpToDate>false</LinksUpToDate>
  <CharactersWithSpaces>6544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汪海瀚</dc:creator>
  <cp:keywords/>
  <dc:description/>
  <cp:lastModifiedBy>汪海瀚</cp:lastModifiedBy>
  <cp:revision>113</cp:revision>
  <dcterms:created xsi:type="dcterms:W3CDTF">2018-02-13T09:39:00Z</dcterms:created>
  <dcterms:modified xsi:type="dcterms:W3CDTF">2018-09-29T02:56:00Z</dcterms:modified>
</cp:coreProperties>
</file>